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pStyle w:val="BodyText"/>
        <w:spacing w:before="419" w:line="219" w:lineRule="auto"/>
        <w:outlineLvl w:val="0"/>
        <w:jc w:val="right"/>
        <w:rPr>
          <w:sz w:val="129"/>
          <w:szCs w:val="129"/>
        </w:rPr>
      </w:pPr>
      <w:r>
        <w:rPr>
          <w:sz w:val="129"/>
          <w:szCs w:val="129"/>
          <w:b/>
          <w:bCs/>
          <w:spacing w:val="-84"/>
          <w:w w:val="53"/>
        </w:rPr>
        <w:t>西藏自治区人民政府办公厅文</w:t>
      </w:r>
      <w:r>
        <w:rPr>
          <w:sz w:val="129"/>
          <w:szCs w:val="129"/>
          <w:b/>
          <w:bCs/>
          <w:spacing w:val="-56"/>
          <w:w w:val="53"/>
        </w:rPr>
        <w:t>件</w:t>
      </w:r>
    </w:p>
    <w:p>
      <w:pPr>
        <w:spacing w:line="352" w:lineRule="auto"/>
        <w:rPr>
          <w:rFonts w:ascii="Arial"/>
          <w:sz w:val="21"/>
        </w:rPr>
      </w:pPr>
      <w:r/>
    </w:p>
    <w:p>
      <w:pPr>
        <w:spacing w:line="352" w:lineRule="auto"/>
        <w:rPr>
          <w:rFonts w:ascii="Arial"/>
          <w:sz w:val="21"/>
        </w:rPr>
      </w:pPr>
      <w:r/>
    </w:p>
    <w:p>
      <w:pPr>
        <w:ind w:left="2819"/>
        <w:spacing w:before="107" w:line="224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3"/>
        </w:rPr>
        <w:t>藏政办发〔2021〕10</w:t>
      </w:r>
      <w:r>
        <w:rPr>
          <w:rFonts w:ascii="FangSong" w:hAnsi="FangSong" w:eastAsia="FangSong" w:cs="FangSong"/>
          <w:sz w:val="33"/>
          <w:szCs w:val="33"/>
          <w:spacing w:val="-37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3"/>
        </w:rPr>
        <w:t>号</w:t>
      </w:r>
    </w:p>
    <w:p>
      <w:pPr>
        <w:spacing w:before="166" w:line="60" w:lineRule="exact"/>
        <w:rPr/>
      </w:pPr>
      <w:r>
        <w:rPr>
          <w:position w:val="-1"/>
        </w:rPr>
        <w:drawing>
          <wp:inline distT="0" distB="0" distL="0" distR="0">
            <wp:extent cx="5607071" cy="38060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07071" cy="3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pStyle w:val="BodyText"/>
        <w:ind w:left="1934"/>
        <w:spacing w:before="104" w:line="219" w:lineRule="auto"/>
        <w:rPr/>
      </w:pPr>
      <w:r>
        <w:rPr>
          <w:b/>
          <w:bCs/>
          <w:spacing w:val="-24"/>
        </w:rPr>
        <w:t>西</w:t>
      </w:r>
      <w:r>
        <w:rPr>
          <w:spacing w:val="-31"/>
        </w:rPr>
        <w:t xml:space="preserve"> </w:t>
      </w:r>
      <w:r>
        <w:rPr>
          <w:b/>
          <w:bCs/>
          <w:spacing w:val="-24"/>
        </w:rPr>
        <w:t>藏</w:t>
      </w:r>
      <w:r>
        <w:rPr>
          <w:spacing w:val="-24"/>
        </w:rPr>
        <w:t xml:space="preserve"> </w:t>
      </w:r>
      <w:r>
        <w:rPr>
          <w:b/>
          <w:bCs/>
          <w:spacing w:val="-24"/>
        </w:rPr>
        <w:t>自</w:t>
      </w:r>
      <w:r>
        <w:rPr>
          <w:spacing w:val="-24"/>
        </w:rPr>
        <w:t xml:space="preserve"> </w:t>
      </w:r>
      <w:r>
        <w:rPr>
          <w:b/>
          <w:bCs/>
          <w:spacing w:val="-24"/>
        </w:rPr>
        <w:t>治</w:t>
      </w:r>
      <w:r>
        <w:rPr>
          <w:spacing w:val="-24"/>
        </w:rPr>
        <w:t xml:space="preserve"> </w:t>
      </w:r>
      <w:r>
        <w:rPr>
          <w:b/>
          <w:bCs/>
          <w:spacing w:val="-24"/>
        </w:rPr>
        <w:t>区</w:t>
      </w:r>
      <w:r>
        <w:rPr>
          <w:spacing w:val="-39"/>
        </w:rPr>
        <w:t xml:space="preserve"> </w:t>
      </w:r>
      <w:r>
        <w:rPr>
          <w:b/>
          <w:bCs/>
          <w:spacing w:val="-24"/>
        </w:rPr>
        <w:t>人</w:t>
      </w:r>
      <w:r>
        <w:rPr>
          <w:spacing w:val="-24"/>
        </w:rPr>
        <w:t xml:space="preserve"> </w:t>
      </w:r>
      <w:r>
        <w:rPr>
          <w:b/>
          <w:bCs/>
          <w:spacing w:val="-24"/>
        </w:rPr>
        <w:t>民</w:t>
      </w:r>
      <w:r>
        <w:rPr>
          <w:spacing w:val="-44"/>
        </w:rPr>
        <w:t xml:space="preserve"> </w:t>
      </w:r>
      <w:r>
        <w:rPr>
          <w:b/>
          <w:bCs/>
          <w:spacing w:val="-24"/>
        </w:rPr>
        <w:t>政</w:t>
      </w:r>
      <w:r>
        <w:rPr>
          <w:spacing w:val="-44"/>
        </w:rPr>
        <w:t xml:space="preserve"> </w:t>
      </w:r>
      <w:r>
        <w:rPr>
          <w:b/>
          <w:bCs/>
          <w:spacing w:val="-24"/>
        </w:rPr>
        <w:t>府</w:t>
      </w:r>
      <w:r>
        <w:rPr>
          <w:spacing w:val="-35"/>
        </w:rPr>
        <w:t xml:space="preserve"> </w:t>
      </w:r>
      <w:r>
        <w:rPr>
          <w:b/>
          <w:bCs/>
          <w:spacing w:val="-24"/>
        </w:rPr>
        <w:t>办</w:t>
      </w:r>
      <w:r>
        <w:rPr>
          <w:spacing w:val="-33"/>
        </w:rPr>
        <w:t xml:space="preserve"> </w:t>
      </w:r>
      <w:r>
        <w:rPr>
          <w:b/>
          <w:bCs/>
          <w:spacing w:val="-24"/>
        </w:rPr>
        <w:t>公</w:t>
      </w:r>
      <w:r>
        <w:rPr>
          <w:spacing w:val="-37"/>
        </w:rPr>
        <w:t xml:space="preserve"> </w:t>
      </w:r>
      <w:r>
        <w:rPr>
          <w:b/>
          <w:bCs/>
          <w:spacing w:val="-24"/>
        </w:rPr>
        <w:t>厅</w:t>
      </w:r>
    </w:p>
    <w:p>
      <w:pPr>
        <w:pStyle w:val="BodyText"/>
        <w:ind w:left="1474"/>
        <w:spacing w:before="143" w:line="219" w:lineRule="auto"/>
        <w:rPr/>
      </w:pPr>
      <w:r>
        <w:rPr>
          <w:b/>
          <w:bCs/>
          <w:spacing w:val="-19"/>
        </w:rPr>
        <w:t>转</w:t>
      </w:r>
      <w:r>
        <w:rPr>
          <w:spacing w:val="-19"/>
        </w:rPr>
        <w:t xml:space="preserve"> </w:t>
      </w:r>
      <w:r>
        <w:rPr>
          <w:b/>
          <w:bCs/>
          <w:spacing w:val="-19"/>
        </w:rPr>
        <w:t>发</w:t>
      </w:r>
      <w:r>
        <w:rPr>
          <w:spacing w:val="64"/>
        </w:rPr>
        <w:t xml:space="preserve"> </w:t>
      </w:r>
      <w:r>
        <w:rPr>
          <w:b/>
          <w:bCs/>
          <w:spacing w:val="-19"/>
        </w:rPr>
        <w:t>自</w:t>
      </w:r>
      <w:r>
        <w:rPr>
          <w:spacing w:val="-19"/>
        </w:rPr>
        <w:t xml:space="preserve"> </w:t>
      </w:r>
      <w:r>
        <w:rPr>
          <w:b/>
          <w:bCs/>
          <w:spacing w:val="-19"/>
        </w:rPr>
        <w:t>治</w:t>
      </w:r>
      <w:r>
        <w:rPr>
          <w:spacing w:val="19"/>
        </w:rPr>
        <w:t xml:space="preserve"> </w:t>
      </w:r>
      <w:r>
        <w:rPr>
          <w:b/>
          <w:bCs/>
          <w:spacing w:val="-19"/>
        </w:rPr>
        <w:t>区</w:t>
      </w:r>
      <w:r>
        <w:rPr>
          <w:spacing w:val="-19"/>
        </w:rPr>
        <w:t xml:space="preserve"> </w:t>
      </w:r>
      <w:r>
        <w:rPr>
          <w:b/>
          <w:bCs/>
          <w:spacing w:val="-19"/>
        </w:rPr>
        <w:t>住</w:t>
      </w:r>
      <w:r>
        <w:rPr>
          <w:spacing w:val="-19"/>
        </w:rPr>
        <w:t xml:space="preserve"> </w:t>
      </w:r>
      <w:r>
        <w:rPr>
          <w:b/>
          <w:bCs/>
          <w:spacing w:val="-19"/>
        </w:rPr>
        <w:t>房</w:t>
      </w:r>
      <w:r>
        <w:rPr>
          <w:spacing w:val="-19"/>
        </w:rPr>
        <w:t xml:space="preserve"> </w:t>
      </w:r>
      <w:r>
        <w:rPr>
          <w:b/>
          <w:bCs/>
          <w:spacing w:val="-19"/>
        </w:rPr>
        <w:t>城</w:t>
      </w:r>
      <w:r>
        <w:rPr>
          <w:spacing w:val="8"/>
        </w:rPr>
        <w:t xml:space="preserve"> </w:t>
      </w:r>
      <w:r>
        <w:rPr>
          <w:b/>
          <w:bCs/>
          <w:spacing w:val="-19"/>
        </w:rPr>
        <w:t>乡</w:t>
      </w:r>
      <w:r>
        <w:rPr>
          <w:spacing w:val="-1"/>
        </w:rPr>
        <w:t xml:space="preserve"> </w:t>
      </w:r>
      <w:r>
        <w:rPr>
          <w:b/>
          <w:bCs/>
          <w:spacing w:val="-19"/>
        </w:rPr>
        <w:t>建</w:t>
      </w:r>
      <w:r>
        <w:rPr/>
        <w:t xml:space="preserve"> </w:t>
      </w:r>
      <w:r>
        <w:rPr>
          <w:b/>
          <w:bCs/>
          <w:spacing w:val="-19"/>
        </w:rPr>
        <w:t>设</w:t>
      </w:r>
      <w:r>
        <w:rPr/>
        <w:t xml:space="preserve"> </w:t>
      </w:r>
      <w:r>
        <w:rPr>
          <w:b/>
          <w:bCs/>
          <w:spacing w:val="-19"/>
        </w:rPr>
        <w:t>厅</w:t>
      </w:r>
      <w:r>
        <w:rPr>
          <w:spacing w:val="-2"/>
        </w:rPr>
        <w:t xml:space="preserve"> </w:t>
      </w:r>
      <w:r>
        <w:rPr>
          <w:b/>
          <w:bCs/>
          <w:spacing w:val="-19"/>
        </w:rPr>
        <w:t>等</w:t>
      </w:r>
    </w:p>
    <w:p>
      <w:pPr>
        <w:pStyle w:val="BodyText"/>
        <w:ind w:left="1086"/>
        <w:spacing w:before="14" w:line="213" w:lineRule="auto"/>
        <w:rPr>
          <w:sz w:val="45"/>
          <w:szCs w:val="45"/>
        </w:rPr>
      </w:pPr>
      <w:r>
        <w:rPr>
          <w:sz w:val="45"/>
          <w:szCs w:val="45"/>
          <w:b/>
          <w:bCs/>
          <w:spacing w:val="57"/>
        </w:rPr>
        <w:t>部门关于西藏自治区城镇住房</w:t>
      </w:r>
    </w:p>
    <w:p>
      <w:pPr>
        <w:pStyle w:val="BodyText"/>
        <w:ind w:left="666"/>
        <w:spacing w:before="1" w:line="219" w:lineRule="auto"/>
        <w:rPr>
          <w:sz w:val="45"/>
          <w:szCs w:val="45"/>
        </w:rPr>
      </w:pPr>
      <w:r>
        <w:rPr>
          <w:sz w:val="45"/>
          <w:szCs w:val="45"/>
          <w:b/>
          <w:bCs/>
          <w:spacing w:val="46"/>
        </w:rPr>
        <w:t>保障家庭租赁补贴管理办法的通知</w:t>
      </w:r>
    </w:p>
    <w:p>
      <w:pPr>
        <w:spacing w:line="317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ind w:left="10"/>
        <w:spacing w:before="104" w:line="187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6"/>
        </w:rPr>
        <w:t>各地(市)行署(人民政府),自治区各委、办、厅、局：</w:t>
      </w:r>
    </w:p>
    <w:p>
      <w:pPr>
        <w:ind w:left="10" w:firstLine="669"/>
        <w:spacing w:before="2" w:line="194" w:lineRule="auto"/>
        <w:jc w:val="both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0"/>
        </w:rPr>
        <w:t>自治区住房城乡建设厅、财政厅、民政厅制定的《西藏自治区</w:t>
      </w:r>
      <w:r>
        <w:rPr>
          <w:rFonts w:ascii="FangSong" w:hAnsi="FangSong" w:eastAsia="FangSong" w:cs="FangSong"/>
          <w:sz w:val="32"/>
          <w:szCs w:val="32"/>
          <w:spacing w:val="4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12"/>
        </w:rPr>
        <w:t>城镇住房保障家庭租赁补贴管理办法》已经自治区人民政</w:t>
      </w:r>
      <w:r>
        <w:rPr>
          <w:rFonts w:ascii="FangSong" w:hAnsi="FangSong" w:eastAsia="FangSong" w:cs="FangSong"/>
          <w:sz w:val="32"/>
          <w:szCs w:val="32"/>
          <w:spacing w:val="-13"/>
        </w:rPr>
        <w:t>府同意，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0"/>
        </w:rPr>
        <w:t>现转发给你们，请认真贯彻执行。</w:t>
      </w:r>
    </w:p>
    <w:p>
      <w:pPr>
        <w:ind w:firstLine="5050"/>
        <w:spacing w:before="197" w:line="2590" w:lineRule="exact"/>
        <w:rPr/>
      </w:pPr>
      <w:r>
        <w:rPr>
          <w:position w:val="-51"/>
        </w:rPr>
        <w:drawing>
          <wp:inline distT="0" distB="0" distL="0" distR="0">
            <wp:extent cx="1650964" cy="1644624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50964" cy="1644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619"/>
        <w:spacing w:before="131" w:line="222" w:lineRule="auto"/>
        <w:rPr>
          <w:rFonts w:ascii="FangSong" w:hAnsi="FangSong" w:eastAsia="FangSong" w:cs="FangSong"/>
          <w:sz w:val="32"/>
          <w:szCs w:val="32"/>
        </w:rPr>
      </w:pPr>
      <w:r>
        <w:pict>
          <v:shape id="_x0000_s2" style="position:absolute;margin-left:264.999pt;margin-top:-34.7037pt;mso-position-vertical-relative:text;mso-position-horizontal-relative:text;width:112.45pt;height:31.8pt;z-index:-2516582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500"/>
                    <w:spacing w:before="20" w:line="93" w:lineRule="exact"/>
                    <w:rPr>
                      <w:sz w:val="7"/>
                      <w:szCs w:val="7"/>
                    </w:rPr>
                  </w:pPr>
                  <w:r>
                    <w:rPr>
                      <w:sz w:val="7"/>
                      <w:szCs w:val="7"/>
                      <w:spacing w:val="26"/>
                      <w:w w:val="125"/>
                      <w:position w:val="2"/>
                    </w:rPr>
                    <w:t>、</w:t>
                  </w:r>
                </w:p>
                <w:p>
                  <w:pPr>
                    <w:spacing w:before="200" w:line="223" w:lineRule="auto"/>
                    <w:jc w:val="right"/>
                    <w:rPr>
                      <w:rFonts w:ascii="FangSong" w:hAnsi="FangSong" w:eastAsia="FangSong" w:cs="FangSong"/>
                      <w:sz w:val="25"/>
                      <w:szCs w:val="25"/>
                    </w:rPr>
                  </w:pPr>
                  <w:r>
                    <w:rPr>
                      <w:rFonts w:ascii="FangSong" w:hAnsi="FangSong" w:eastAsia="FangSong" w:cs="FangSong"/>
                      <w:sz w:val="25"/>
                      <w:szCs w:val="25"/>
                      <w:spacing w:val="-19"/>
                    </w:rPr>
                    <w:t>2021</w:t>
                  </w:r>
                  <w:r>
                    <w:rPr>
                      <w:rFonts w:ascii="FangSong" w:hAnsi="FangSong" w:eastAsia="FangSong" w:cs="FangSong"/>
                      <w:sz w:val="25"/>
                      <w:szCs w:val="25"/>
                      <w:spacing w:val="12"/>
                    </w:rPr>
                    <w:t xml:space="preserve">    </w:t>
                  </w:r>
                  <w:r>
                    <w:rPr>
                      <w:rFonts w:ascii="FangSong" w:hAnsi="FangSong" w:eastAsia="FangSong" w:cs="FangSong"/>
                      <w:sz w:val="25"/>
                      <w:szCs w:val="25"/>
                      <w:spacing w:val="-19"/>
                    </w:rPr>
                    <w:t>:</w:t>
                  </w:r>
                  <w:r>
                    <w:rPr>
                      <w:rFonts w:ascii="FangSong" w:hAnsi="FangSong" w:eastAsia="FangSong" w:cs="FangSong"/>
                      <w:sz w:val="25"/>
                      <w:szCs w:val="25"/>
                      <w:spacing w:val="58"/>
                    </w:rPr>
                    <w:t xml:space="preserve"> </w:t>
                  </w:r>
                  <w:r>
                    <w:rPr>
                      <w:rFonts w:ascii="FangSong" w:hAnsi="FangSong" w:eastAsia="FangSong" w:cs="FangSong"/>
                      <w:sz w:val="25"/>
                      <w:szCs w:val="25"/>
                      <w:spacing w:val="-19"/>
                    </w:rPr>
                    <w:t>月</w:t>
                  </w:r>
                  <w:r>
                    <w:rPr>
                      <w:rFonts w:ascii="FangSong" w:hAnsi="FangSong" w:eastAsia="FangSong" w:cs="FangSong"/>
                      <w:sz w:val="25"/>
                      <w:szCs w:val="25"/>
                      <w:spacing w:val="41"/>
                    </w:rPr>
                    <w:t xml:space="preserve"> </w:t>
                  </w:r>
                  <w:r>
                    <w:rPr>
                      <w:rFonts w:ascii="FangSong" w:hAnsi="FangSong" w:eastAsia="FangSong" w:cs="FangSong"/>
                      <w:sz w:val="25"/>
                      <w:szCs w:val="25"/>
                      <w:spacing w:val="-19"/>
                    </w:rPr>
                    <w:t>2</w:t>
                  </w:r>
                  <w:r>
                    <w:rPr>
                      <w:rFonts w:ascii="FangSong" w:hAnsi="FangSong" w:eastAsia="FangSong" w:cs="FangSong"/>
                      <w:sz w:val="25"/>
                      <w:szCs w:val="25"/>
                      <w:spacing w:val="-19"/>
                    </w:rPr>
                    <w:t xml:space="preserve">  </w:t>
                  </w:r>
                  <w:r>
                    <w:rPr>
                      <w:rFonts w:ascii="FangSong" w:hAnsi="FangSong" w:eastAsia="FangSong" w:cs="FangSong"/>
                      <w:sz w:val="25"/>
                      <w:szCs w:val="25"/>
                      <w:spacing w:val="-19"/>
                    </w:rPr>
                    <w:t>日</w:t>
                  </w:r>
                </w:p>
              </w:txbxContent>
            </v:textbox>
          </v:shape>
        </w:pict>
      </w:r>
      <w:r>
        <w:rPr>
          <w:rFonts w:ascii="FangSong" w:hAnsi="FangSong" w:eastAsia="FangSong" w:cs="FangSong"/>
          <w:sz w:val="32"/>
          <w:szCs w:val="32"/>
          <w:spacing w:val="-6"/>
        </w:rPr>
        <w:t>(此件发至县级人民政府)</w:t>
      </w:r>
    </w:p>
    <w:p>
      <w:pPr>
        <w:spacing w:line="222" w:lineRule="auto"/>
        <w:sectPr>
          <w:footerReference w:type="default" r:id="rId1"/>
          <w:pgSz w:w="12130" w:h="16980"/>
          <w:pgMar w:top="1443" w:right="1549" w:bottom="1726" w:left="1639" w:header="0" w:footer="1378" w:gutter="0"/>
        </w:sectPr>
        <w:rPr>
          <w:rFonts w:ascii="FangSong" w:hAnsi="FangSong" w:eastAsia="FangSong" w:cs="FangSong"/>
          <w:sz w:val="32"/>
          <w:szCs w:val="32"/>
        </w:rPr>
      </w:pP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pStyle w:val="BodyText"/>
        <w:ind w:left="5"/>
        <w:spacing w:before="130" w:line="219" w:lineRule="auto"/>
        <w:rPr>
          <w:sz w:val="40"/>
          <w:szCs w:val="40"/>
        </w:rPr>
      </w:pPr>
      <w:r>
        <w:rPr>
          <w:sz w:val="40"/>
          <w:szCs w:val="40"/>
          <w:b/>
          <w:bCs/>
          <w:spacing w:val="9"/>
        </w:rPr>
        <w:t>西藏自治区城镇住房保障家庭租赁补贴管理办法</w:t>
      </w:r>
    </w:p>
    <w:p>
      <w:pPr>
        <w:ind w:left="2050"/>
        <w:spacing w:before="77" w:line="228" w:lineRule="auto"/>
        <w:rPr>
          <w:rFonts w:ascii="KaiTi" w:hAnsi="KaiTi" w:eastAsia="KaiTi" w:cs="KaiTi"/>
          <w:sz w:val="29"/>
          <w:szCs w:val="29"/>
        </w:rPr>
      </w:pPr>
      <w:r>
        <w:rPr>
          <w:rFonts w:ascii="KaiTi" w:hAnsi="KaiTi" w:eastAsia="KaiTi" w:cs="KaiTi"/>
          <w:sz w:val="29"/>
          <w:szCs w:val="29"/>
          <w:spacing w:val="18"/>
        </w:rPr>
        <w:t>住房城乡建设厅</w:t>
      </w:r>
      <w:r>
        <w:rPr>
          <w:rFonts w:ascii="KaiTi" w:hAnsi="KaiTi" w:eastAsia="KaiTi" w:cs="KaiTi"/>
          <w:sz w:val="29"/>
          <w:szCs w:val="29"/>
          <w:spacing w:val="18"/>
        </w:rPr>
        <w:t xml:space="preserve">  </w:t>
      </w:r>
      <w:r>
        <w:rPr>
          <w:rFonts w:ascii="KaiTi" w:hAnsi="KaiTi" w:eastAsia="KaiTi" w:cs="KaiTi"/>
          <w:sz w:val="29"/>
          <w:szCs w:val="29"/>
          <w:spacing w:val="18"/>
        </w:rPr>
        <w:t>财政厅</w:t>
      </w:r>
      <w:r>
        <w:rPr>
          <w:rFonts w:ascii="KaiTi" w:hAnsi="KaiTi" w:eastAsia="KaiTi" w:cs="KaiTi"/>
          <w:sz w:val="29"/>
          <w:szCs w:val="29"/>
          <w:spacing w:val="18"/>
        </w:rPr>
        <w:t xml:space="preserve">  </w:t>
      </w:r>
      <w:r>
        <w:rPr>
          <w:rFonts w:ascii="KaiTi" w:hAnsi="KaiTi" w:eastAsia="KaiTi" w:cs="KaiTi"/>
          <w:sz w:val="29"/>
          <w:szCs w:val="29"/>
          <w:spacing w:val="18"/>
        </w:rPr>
        <w:t>民政厅</w:t>
      </w:r>
    </w:p>
    <w:p>
      <w:pPr>
        <w:spacing w:line="388" w:lineRule="auto"/>
        <w:rPr>
          <w:rFonts w:ascii="Arial"/>
          <w:sz w:val="21"/>
        </w:rPr>
      </w:pPr>
      <w:r/>
    </w:p>
    <w:p>
      <w:pPr>
        <w:ind w:firstLine="614"/>
        <w:spacing w:before="94" w:line="395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b/>
          <w:bCs/>
          <w:spacing w:val="22"/>
        </w:rPr>
        <w:t>第一条</w:t>
      </w:r>
      <w:r>
        <w:rPr>
          <w:rFonts w:ascii="SimHei" w:hAnsi="SimHei" w:eastAsia="SimHei" w:cs="SimHei"/>
          <w:sz w:val="29"/>
          <w:szCs w:val="29"/>
          <w:spacing w:val="22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22"/>
        </w:rPr>
        <w:t>为进一步完善我区住房保障体系，不断改善城镇住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2"/>
        </w:rPr>
        <w:t>房保障家庭居住条件，根据《国务院办公厅关于加快培育和发展住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1"/>
        </w:rPr>
        <w:t>房租赁市场的若干意见》(国办发〔201</w:t>
      </w:r>
      <w:r>
        <w:rPr>
          <w:rFonts w:ascii="FangSong" w:hAnsi="FangSong" w:eastAsia="FangSong" w:cs="FangSong"/>
          <w:sz w:val="29"/>
          <w:szCs w:val="29"/>
          <w:spacing w:val="10"/>
        </w:rPr>
        <w:t>6〕39号)和《住房城乡建设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33"/>
        </w:rPr>
        <w:t>部</w:t>
      </w:r>
      <w:r>
        <w:rPr>
          <w:rFonts w:ascii="FangSong" w:hAnsi="FangSong" w:eastAsia="FangSong" w:cs="FangSong"/>
          <w:sz w:val="29"/>
          <w:szCs w:val="29"/>
          <w:spacing w:val="33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33"/>
        </w:rPr>
        <w:t>财政部关于做好城镇住房保障家庭租赁补贴工作的指导意</w:t>
      </w:r>
      <w:r>
        <w:rPr>
          <w:rFonts w:ascii="FangSong" w:hAnsi="FangSong" w:eastAsia="FangSong" w:cs="FangSong"/>
          <w:sz w:val="29"/>
          <w:szCs w:val="29"/>
          <w:spacing w:val="1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5"/>
        </w:rPr>
        <w:t>见》(建保〔2016〕281</w:t>
      </w:r>
      <w:r>
        <w:rPr>
          <w:rFonts w:ascii="FangSong" w:hAnsi="FangSong" w:eastAsia="FangSong" w:cs="FangSong"/>
          <w:sz w:val="29"/>
          <w:szCs w:val="29"/>
          <w:spacing w:val="-27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5"/>
        </w:rPr>
        <w:t>号)以及有关法律法规规定，结合我区实际，</w:t>
      </w:r>
    </w:p>
    <w:p>
      <w:pPr>
        <w:spacing w:line="221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7"/>
        </w:rPr>
        <w:t>制定本办法。</w:t>
      </w:r>
    </w:p>
    <w:p>
      <w:pPr>
        <w:ind w:right="70"/>
        <w:spacing w:before="248" w:line="652" w:lineRule="exact"/>
        <w:jc w:val="right"/>
        <w:rPr>
          <w:rFonts w:ascii="FangSong" w:hAnsi="FangSong" w:eastAsia="FangSong" w:cs="FangSong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b/>
          <w:bCs/>
          <w:spacing w:val="28"/>
          <w:position w:val="27"/>
        </w:rPr>
        <w:t>第二条</w:t>
      </w:r>
      <w:r>
        <w:rPr>
          <w:rFonts w:ascii="SimHei" w:hAnsi="SimHei" w:eastAsia="SimHei" w:cs="SimHei"/>
          <w:sz w:val="29"/>
          <w:szCs w:val="29"/>
          <w:spacing w:val="28"/>
          <w:position w:val="27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28"/>
          <w:position w:val="27"/>
        </w:rPr>
        <w:t>西藏行政区域内城市和县人民政府所在地城镇</w:t>
      </w:r>
      <w:r>
        <w:rPr>
          <w:rFonts w:ascii="FangSong" w:hAnsi="FangSong" w:eastAsia="FangSong" w:cs="FangSong"/>
          <w:sz w:val="29"/>
          <w:szCs w:val="29"/>
          <w:spacing w:val="27"/>
          <w:position w:val="27"/>
        </w:rPr>
        <w:t>(以</w:t>
      </w:r>
    </w:p>
    <w:p>
      <w:pPr>
        <w:spacing w:before="2" w:line="22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4"/>
        </w:rPr>
        <w:t>下简称城镇)住房保障家庭租赁补贴管理和监督，适用本办法。</w:t>
      </w:r>
    </w:p>
    <w:p>
      <w:pPr>
        <w:ind w:right="83" w:firstLine="609"/>
        <w:spacing w:before="264" w:line="395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3"/>
        </w:rPr>
        <w:t>本办法所称城镇住房保障家庭，是指具有我区居民户口或持</w:t>
      </w:r>
      <w:r>
        <w:rPr>
          <w:rFonts w:ascii="FangSong" w:hAnsi="FangSong" w:eastAsia="FangSong" w:cs="FangSong"/>
          <w:sz w:val="29"/>
          <w:szCs w:val="29"/>
          <w:spacing w:val="8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2"/>
        </w:rPr>
        <w:t>有公安机关发放的居住证，住房、收入、财产等符合规定条件并在</w:t>
      </w:r>
      <w:r>
        <w:rPr>
          <w:rFonts w:ascii="FangSong" w:hAnsi="FangSong" w:eastAsia="FangSong" w:cs="FangSong"/>
          <w:sz w:val="29"/>
          <w:szCs w:val="29"/>
          <w:spacing w:val="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2"/>
        </w:rPr>
        <w:t>当地城镇规划区范围内实际居住一定年限的城镇中低收入住房困</w:t>
      </w:r>
    </w:p>
    <w:p>
      <w:pPr>
        <w:spacing w:line="22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6"/>
        </w:rPr>
        <w:t>难家庭。</w:t>
      </w:r>
    </w:p>
    <w:p>
      <w:pPr>
        <w:ind w:right="59" w:firstLine="609"/>
        <w:spacing w:before="259" w:line="395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3"/>
        </w:rPr>
        <w:t>本办法所称城镇住房保障家庭收入为家庭成员人均月收入低</w:t>
      </w:r>
      <w:r>
        <w:rPr>
          <w:rFonts w:ascii="FangSong" w:hAnsi="FangSong" w:eastAsia="FangSong" w:cs="FangSong"/>
          <w:sz w:val="29"/>
          <w:szCs w:val="29"/>
          <w:spacing w:val="14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9"/>
        </w:rPr>
        <w:t>于自治区公布的城镇居民家庭人均月可支配收入标准(</w:t>
      </w:r>
      <w:r>
        <w:rPr>
          <w:rFonts w:ascii="FangSong" w:hAnsi="FangSong" w:eastAsia="FangSong" w:cs="FangSong"/>
          <w:sz w:val="29"/>
          <w:szCs w:val="29"/>
          <w:spacing w:val="28"/>
        </w:rPr>
        <w:t>按上年度</w:t>
      </w:r>
    </w:p>
    <w:p>
      <w:pPr>
        <w:spacing w:before="1" w:line="221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2"/>
        </w:rPr>
        <w:t>人均年可支配收入换算)。</w:t>
      </w:r>
    </w:p>
    <w:p>
      <w:pPr>
        <w:ind w:right="115" w:firstLine="609"/>
        <w:spacing w:before="241" w:line="401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2"/>
        </w:rPr>
        <w:t>本办法所称城镇低收入家庭是指持有我区城镇户籍，家庭成</w:t>
      </w:r>
      <w:r>
        <w:rPr>
          <w:rFonts w:ascii="FangSong" w:hAnsi="FangSong" w:eastAsia="FangSong" w:cs="FangSong"/>
          <w:sz w:val="29"/>
          <w:szCs w:val="29"/>
          <w:spacing w:val="6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1"/>
        </w:rPr>
        <w:t>员月人均收入低于自治区人力资源社会保障部门公布的西藏自治</w:t>
      </w:r>
    </w:p>
    <w:p>
      <w:pPr>
        <w:spacing w:before="1" w:line="22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4"/>
        </w:rPr>
        <w:t>区最低工资标准以下城镇户籍居民。</w:t>
      </w:r>
    </w:p>
    <w:p>
      <w:pPr>
        <w:ind w:left="609"/>
        <w:spacing w:before="283" w:line="221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2"/>
        </w:rPr>
        <w:t>市场就业西藏高校毕业生按照《关于印发〈西藏自治区高</w:t>
      </w:r>
      <w:r>
        <w:rPr>
          <w:rFonts w:ascii="FangSong" w:hAnsi="FangSong" w:eastAsia="FangSong" w:cs="FangSong"/>
          <w:sz w:val="29"/>
          <w:szCs w:val="29"/>
          <w:spacing w:val="11"/>
        </w:rPr>
        <w:t>校毕</w:t>
      </w:r>
    </w:p>
    <w:p>
      <w:pPr>
        <w:spacing w:line="221" w:lineRule="auto"/>
        <w:sectPr>
          <w:footerReference w:type="default" r:id="rId4"/>
          <w:pgSz w:w="11900" w:h="16820"/>
          <w:pgMar w:top="1429" w:right="1555" w:bottom="1621" w:left="1499" w:header="0" w:footer="1294" w:gutter="0"/>
        </w:sectPr>
        <w:rPr>
          <w:rFonts w:ascii="FangSong" w:hAnsi="FangSong" w:eastAsia="FangSong" w:cs="FangSong"/>
          <w:sz w:val="29"/>
          <w:szCs w:val="29"/>
        </w:rPr>
      </w:pPr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ind w:left="145"/>
        <w:spacing w:before="95" w:line="580" w:lineRule="exact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43"/>
          <w:position w:val="21"/>
        </w:rPr>
        <w:t>业生市场就业补贴政策实施细则(试行)&gt;的通知》(藏人社发</w:t>
      </w:r>
    </w:p>
    <w:p>
      <w:pPr>
        <w:spacing w:before="1" w:line="22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3"/>
        </w:rPr>
        <w:t>〔2017〕139号)执行。</w:t>
      </w:r>
    </w:p>
    <w:p>
      <w:pPr>
        <w:ind w:left="145" w:right="15" w:firstLine="614"/>
        <w:spacing w:before="241" w:line="38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b/>
          <w:bCs/>
          <w:spacing w:val="22"/>
        </w:rPr>
        <w:t>第三条</w:t>
      </w:r>
      <w:r>
        <w:rPr>
          <w:rFonts w:ascii="SimHei" w:hAnsi="SimHei" w:eastAsia="SimHei" w:cs="SimHei"/>
          <w:sz w:val="29"/>
          <w:szCs w:val="29"/>
          <w:spacing w:val="22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22"/>
        </w:rPr>
        <w:t>城镇住房保障家庭租赁补贴(以下简称租赁补贴)坚</w:t>
      </w:r>
      <w:r>
        <w:rPr>
          <w:rFonts w:ascii="FangSong" w:hAnsi="FangSong" w:eastAsia="FangSong" w:cs="FangSong"/>
          <w:sz w:val="29"/>
          <w:szCs w:val="29"/>
          <w:spacing w:val="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8"/>
        </w:rPr>
        <w:t>持目标合理、标准适度，分类保障、差别补贴，公平、公开、公正，年</w:t>
      </w:r>
    </w:p>
    <w:p>
      <w:pPr>
        <w:ind w:left="145"/>
        <w:spacing w:line="22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4"/>
        </w:rPr>
        <w:t>度审核、动态管理和租房自主化、补贴货币化、操作规范化原则。</w:t>
      </w:r>
    </w:p>
    <w:p>
      <w:pPr>
        <w:ind w:left="144" w:firstLine="609"/>
        <w:spacing w:before="242" w:line="376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3"/>
        </w:rPr>
        <w:t>对符合条件的抚恤优待对象和伤病残退休军人、消防救援人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2"/>
        </w:rPr>
        <w:t>员、城镇残疾人家庭、城市见义勇为人员家庭、</w:t>
      </w:r>
      <w:r>
        <w:rPr>
          <w:rFonts w:ascii="FangSong" w:hAnsi="FangSong" w:eastAsia="FangSong" w:cs="FangSong"/>
          <w:sz w:val="29"/>
          <w:szCs w:val="29"/>
          <w:spacing w:val="11"/>
        </w:rPr>
        <w:t>省部级以上劳模家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4"/>
        </w:rPr>
        <w:t>庭、分散供养特困人员等按规定优先予以保障。对符合条件的城</w:t>
      </w:r>
      <w:r>
        <w:rPr>
          <w:rFonts w:ascii="FangSong" w:hAnsi="FangSong" w:eastAsia="FangSong" w:cs="FangSong"/>
          <w:sz w:val="29"/>
          <w:szCs w:val="29"/>
          <w:spacing w:val="4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2"/>
        </w:rPr>
        <w:t>镇环卫工人家庭、公交司机家庭、城市困难职</w:t>
      </w:r>
      <w:r>
        <w:rPr>
          <w:rFonts w:ascii="FangSong" w:hAnsi="FangSong" w:eastAsia="FangSong" w:cs="FangSong"/>
          <w:sz w:val="29"/>
          <w:szCs w:val="29"/>
          <w:spacing w:val="11"/>
        </w:rPr>
        <w:t>工家庭、计划生育特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3"/>
        </w:rPr>
        <w:t>殊困难家庭、家政服务人员家庭、快递人员家庭等按规定予以重点</w:t>
      </w:r>
    </w:p>
    <w:p>
      <w:pPr>
        <w:ind w:left="145"/>
        <w:spacing w:before="1" w:line="22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"/>
        </w:rPr>
        <w:t>保障。</w:t>
      </w:r>
    </w:p>
    <w:p>
      <w:pPr>
        <w:ind w:right="9"/>
        <w:spacing w:before="302" w:line="589" w:lineRule="exact"/>
        <w:jc w:val="right"/>
        <w:rPr>
          <w:rFonts w:ascii="FangSong" w:hAnsi="FangSong" w:eastAsia="FangSong" w:cs="FangSong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b/>
          <w:bCs/>
          <w:spacing w:val="23"/>
          <w:position w:val="22"/>
        </w:rPr>
        <w:t>第四条</w:t>
      </w:r>
      <w:r>
        <w:rPr>
          <w:rFonts w:ascii="SimHei" w:hAnsi="SimHei" w:eastAsia="SimHei" w:cs="SimHei"/>
          <w:sz w:val="29"/>
          <w:szCs w:val="29"/>
          <w:spacing w:val="23"/>
          <w:position w:val="22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23"/>
          <w:position w:val="22"/>
        </w:rPr>
        <w:t>自治区住房城乡建设主管部门负责全区租赁补贴的</w:t>
      </w:r>
    </w:p>
    <w:p>
      <w:pPr>
        <w:ind w:left="145"/>
        <w:spacing w:before="1" w:line="22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3"/>
        </w:rPr>
        <w:t>监督、管理和指导工作。</w:t>
      </w:r>
    </w:p>
    <w:p>
      <w:pPr>
        <w:ind w:right="39"/>
        <w:spacing w:before="265" w:line="589" w:lineRule="exact"/>
        <w:jc w:val="right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2"/>
          <w:position w:val="22"/>
        </w:rPr>
        <w:t>地(市)住房城乡建设主管部门负责本行政区域内租赁补贴的</w:t>
      </w:r>
    </w:p>
    <w:p>
      <w:pPr>
        <w:ind w:left="145"/>
        <w:spacing w:line="22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"/>
        </w:rPr>
        <w:t>监督、管理和指导工作。</w:t>
      </w:r>
    </w:p>
    <w:p>
      <w:pPr>
        <w:ind w:right="38"/>
        <w:spacing w:before="245" w:line="579" w:lineRule="exact"/>
        <w:jc w:val="right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2"/>
          <w:position w:val="21"/>
        </w:rPr>
        <w:t>县(区)住房城乡建设主管部门负责本行政区域内租赁补贴申</w:t>
      </w:r>
    </w:p>
    <w:p>
      <w:pPr>
        <w:ind w:left="145"/>
        <w:spacing w:before="1" w:line="22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7"/>
        </w:rPr>
        <w:t>请、核查等工作。</w:t>
      </w:r>
    </w:p>
    <w:p>
      <w:pPr>
        <w:ind w:right="68"/>
        <w:spacing w:before="265" w:line="579" w:lineRule="exact"/>
        <w:jc w:val="right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1"/>
          <w:position w:val="21"/>
        </w:rPr>
        <w:t>乡镇人民政府(街道办事处)具体负责所辖区域内租赁补贴申</w:t>
      </w:r>
    </w:p>
    <w:p>
      <w:pPr>
        <w:ind w:left="144"/>
        <w:spacing w:line="22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11"/>
        </w:rPr>
        <w:t>请的受理、录入、公示、初审工作。</w:t>
      </w:r>
    </w:p>
    <w:p>
      <w:pPr>
        <w:ind w:right="16"/>
        <w:spacing w:before="237" w:line="593" w:lineRule="exact"/>
        <w:jc w:val="right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37"/>
          <w:position w:val="22"/>
        </w:rPr>
        <w:t>各级财政部门负责本级租赁补贴资金的预算管</w:t>
      </w:r>
      <w:r>
        <w:rPr>
          <w:rFonts w:ascii="FangSong" w:hAnsi="FangSong" w:eastAsia="FangSong" w:cs="FangSong"/>
          <w:sz w:val="29"/>
          <w:szCs w:val="29"/>
          <w:spacing w:val="36"/>
          <w:position w:val="22"/>
        </w:rPr>
        <w:t>理及资金拨</w:t>
      </w:r>
    </w:p>
    <w:p>
      <w:pPr>
        <w:ind w:left="115"/>
        <w:spacing w:before="1" w:line="223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4"/>
        </w:rPr>
        <w:t>付。</w:t>
      </w:r>
    </w:p>
    <w:p>
      <w:pPr>
        <w:ind w:left="754"/>
        <w:spacing w:before="274" w:line="221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1"/>
        </w:rPr>
        <w:t>民政、公安、市场监督、社会保障和自然资源等单位按</w:t>
      </w:r>
      <w:r>
        <w:rPr>
          <w:rFonts w:ascii="FangSong" w:hAnsi="FangSong" w:eastAsia="FangSong" w:cs="FangSong"/>
          <w:sz w:val="29"/>
          <w:szCs w:val="29"/>
          <w:spacing w:val="10"/>
        </w:rPr>
        <w:t>照各自</w:t>
      </w:r>
    </w:p>
    <w:p>
      <w:pPr>
        <w:pStyle w:val="BodyText"/>
        <w:ind w:left="7555"/>
        <w:spacing w:before="270" w:line="183" w:lineRule="auto"/>
        <w:rPr>
          <w:sz w:val="35"/>
          <w:szCs w:val="35"/>
        </w:rPr>
      </w:pPr>
      <w:r>
        <w:rPr>
          <w:sz w:val="35"/>
          <w:szCs w:val="35"/>
          <w:spacing w:val="-25"/>
          <w:w w:val="99"/>
        </w:rPr>
        <w:t>—</w:t>
      </w:r>
      <w:r>
        <w:rPr>
          <w:sz w:val="35"/>
          <w:szCs w:val="35"/>
          <w:spacing w:val="37"/>
        </w:rPr>
        <w:t xml:space="preserve"> </w:t>
      </w:r>
      <w:r>
        <w:rPr>
          <w:sz w:val="35"/>
          <w:szCs w:val="35"/>
          <w:spacing w:val="-25"/>
          <w:w w:val="99"/>
        </w:rPr>
        <w:t>3</w:t>
      </w:r>
      <w:r>
        <w:rPr>
          <w:sz w:val="35"/>
          <w:szCs w:val="35"/>
          <w:spacing w:val="120"/>
        </w:rPr>
        <w:t xml:space="preserve"> </w:t>
      </w:r>
      <w:r>
        <w:rPr>
          <w:sz w:val="35"/>
          <w:szCs w:val="35"/>
          <w:spacing w:val="-25"/>
          <w:w w:val="99"/>
        </w:rPr>
        <w:t>—</w:t>
      </w:r>
    </w:p>
    <w:p>
      <w:pPr>
        <w:spacing w:line="183" w:lineRule="auto"/>
        <w:sectPr>
          <w:footerReference w:type="default" r:id="rId5"/>
          <w:pgSz w:w="11900" w:h="16820"/>
          <w:pgMar w:top="1429" w:right="1652" w:bottom="400" w:left="1305" w:header="0" w:footer="0" w:gutter="0"/>
        </w:sectPr>
        <w:rPr>
          <w:sz w:val="35"/>
          <w:szCs w:val="35"/>
        </w:rPr>
      </w:pPr>
    </w:p>
    <w:p>
      <w:pPr>
        <w:spacing w:line="335" w:lineRule="auto"/>
        <w:rPr>
          <w:rFonts w:ascii="Arial"/>
          <w:sz w:val="21"/>
        </w:rPr>
      </w:pPr>
      <w:r/>
    </w:p>
    <w:p>
      <w:pPr>
        <w:spacing w:line="336" w:lineRule="auto"/>
        <w:rPr>
          <w:rFonts w:ascii="Arial"/>
          <w:sz w:val="21"/>
        </w:rPr>
      </w:pPr>
      <w:r/>
    </w:p>
    <w:p>
      <w:pPr>
        <w:spacing w:before="94" w:line="588" w:lineRule="exact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6"/>
          <w:position w:val="22"/>
        </w:rPr>
        <w:t>职能职责，协同实施本办法。</w:t>
      </w:r>
    </w:p>
    <w:p>
      <w:pPr>
        <w:ind w:left="624"/>
        <w:spacing w:line="22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b/>
          <w:bCs/>
          <w:spacing w:val="12"/>
        </w:rPr>
        <w:t>第五条</w:t>
      </w:r>
      <w:r>
        <w:rPr>
          <w:rFonts w:ascii="SimHei" w:hAnsi="SimHei" w:eastAsia="SimHei" w:cs="SimHei"/>
          <w:sz w:val="29"/>
          <w:szCs w:val="29"/>
          <w:spacing w:val="35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12"/>
        </w:rPr>
        <w:t>申请条件</w:t>
      </w:r>
    </w:p>
    <w:p>
      <w:pPr>
        <w:ind w:left="619"/>
        <w:spacing w:before="244" w:line="22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2"/>
        </w:rPr>
        <w:t>(一)当地户口居民申请租赁补贴，应同时符合以下条件：</w:t>
      </w:r>
    </w:p>
    <w:p>
      <w:pPr>
        <w:ind w:right="78" w:firstLine="619"/>
        <w:spacing w:before="245" w:line="38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1"/>
        </w:rPr>
        <w:t>1.</w:t>
      </w:r>
      <w:r>
        <w:rPr>
          <w:rFonts w:ascii="FangSong" w:hAnsi="FangSong" w:eastAsia="FangSong" w:cs="FangSong"/>
          <w:sz w:val="29"/>
          <w:szCs w:val="29"/>
          <w:spacing w:val="-74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1"/>
        </w:rPr>
        <w:t>家庭收入不超过城镇住房保障家庭收入标准；申请人及共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6"/>
        </w:rPr>
        <w:t>同申请的家庭成员不能拥有机动车辆(残疾人专用车除外),家庭</w:t>
      </w:r>
      <w:r>
        <w:rPr>
          <w:rFonts w:ascii="FangSong" w:hAnsi="FangSong" w:eastAsia="FangSong" w:cs="FangSong"/>
          <w:sz w:val="29"/>
          <w:szCs w:val="29"/>
          <w:spacing w:val="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2"/>
        </w:rPr>
        <w:t>银行存款、有价证券总额不超过购买一套70平方米普通商品住房</w:t>
      </w:r>
      <w:r>
        <w:rPr>
          <w:rFonts w:ascii="FangSong" w:hAnsi="FangSong" w:eastAsia="FangSong" w:cs="FangSong"/>
          <w:sz w:val="29"/>
          <w:szCs w:val="29"/>
          <w:spacing w:val="17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7"/>
        </w:rPr>
        <w:t>总价的30%〔具体参照地(市)房产主管部</w:t>
      </w:r>
      <w:r>
        <w:rPr>
          <w:rFonts w:ascii="FangSong" w:hAnsi="FangSong" w:eastAsia="FangSong" w:cs="FangSong"/>
          <w:sz w:val="29"/>
          <w:szCs w:val="29"/>
          <w:spacing w:val="26"/>
        </w:rPr>
        <w:t>门确定的普通商品住房</w:t>
      </w:r>
    </w:p>
    <w:p>
      <w:pPr>
        <w:spacing w:before="1" w:line="22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</w:rPr>
        <w:t>平均销售价格确定〕。</w:t>
      </w:r>
    </w:p>
    <w:p>
      <w:pPr>
        <w:ind w:right="70" w:firstLine="619"/>
        <w:spacing w:before="249" w:line="383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3"/>
        </w:rPr>
        <w:t>2.家庭自有住房人均建筑面积不超过15平</w:t>
      </w:r>
      <w:r>
        <w:rPr>
          <w:rFonts w:ascii="FangSong" w:hAnsi="FangSong" w:eastAsia="FangSong" w:cs="FangSong"/>
          <w:sz w:val="29"/>
          <w:szCs w:val="29"/>
          <w:spacing w:val="22"/>
        </w:rPr>
        <w:t>方米，或在当地城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4"/>
        </w:rPr>
        <w:t>镇租房居住并办理租赁备案，且未享受其他方式的住房保障。享</w:t>
      </w:r>
    </w:p>
    <w:p>
      <w:pPr>
        <w:spacing w:before="1" w:line="22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7"/>
        </w:rPr>
        <w:t>受实物配租的不再享受租赁补贴。</w:t>
      </w:r>
    </w:p>
    <w:p>
      <w:pPr>
        <w:ind w:right="74"/>
        <w:spacing w:before="212" w:line="644" w:lineRule="exact"/>
        <w:jc w:val="right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1"/>
          <w:position w:val="26"/>
        </w:rPr>
        <w:t>3.</w:t>
      </w:r>
      <w:r>
        <w:rPr>
          <w:rFonts w:ascii="FangSong" w:hAnsi="FangSong" w:eastAsia="FangSong" w:cs="FangSong"/>
          <w:sz w:val="29"/>
          <w:szCs w:val="29"/>
          <w:spacing w:val="-71"/>
          <w:position w:val="26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1"/>
          <w:position w:val="26"/>
        </w:rPr>
        <w:t>主申请人具有当地居民户口并且实际居住，家庭成员中至</w:t>
      </w:r>
    </w:p>
    <w:p>
      <w:pPr>
        <w:spacing w:line="22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34"/>
        </w:rPr>
        <w:t>少有1人取得当地居民户口3年以上。</w:t>
      </w:r>
    </w:p>
    <w:p>
      <w:pPr>
        <w:ind w:left="619"/>
        <w:spacing w:before="229" w:line="221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1"/>
        </w:rPr>
        <w:t>4.</w:t>
      </w:r>
      <w:r>
        <w:rPr>
          <w:rFonts w:ascii="FangSong" w:hAnsi="FangSong" w:eastAsia="FangSong" w:cs="FangSong"/>
          <w:sz w:val="29"/>
          <w:szCs w:val="29"/>
          <w:spacing w:val="-76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1"/>
        </w:rPr>
        <w:t>家庭成员之间有法定的赡养、扶养或者抚养关系。</w:t>
      </w:r>
    </w:p>
    <w:p>
      <w:pPr>
        <w:ind w:left="619"/>
        <w:spacing w:before="262" w:line="22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4"/>
        </w:rPr>
        <w:t>单身居民申请的，还应满足以下条件之一：</w:t>
      </w:r>
    </w:p>
    <w:p>
      <w:pPr>
        <w:ind w:left="619"/>
        <w:spacing w:before="244" w:line="22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7"/>
        </w:rPr>
        <w:t>1.申请人年满35周岁。</w:t>
      </w:r>
    </w:p>
    <w:p>
      <w:pPr>
        <w:ind w:right="62"/>
        <w:spacing w:before="224" w:line="611" w:lineRule="exact"/>
        <w:jc w:val="right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3"/>
          <w:position w:val="24"/>
        </w:rPr>
        <w:t>2.申请人为年满18周岁的最低生活保障人员或优抚对象、烈</w:t>
      </w:r>
    </w:p>
    <w:p>
      <w:pPr>
        <w:spacing w:before="2" w:line="22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4"/>
        </w:rPr>
        <w:t>属、特困供养对象、残疾人等。</w:t>
      </w:r>
    </w:p>
    <w:p>
      <w:pPr>
        <w:ind w:right="32"/>
        <w:spacing w:before="220" w:line="603" w:lineRule="exact"/>
        <w:jc w:val="right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4"/>
          <w:position w:val="23"/>
        </w:rPr>
        <w:t>3.申请人在当地城镇稳定就业并与用人单位签订劳动(聘用)</w:t>
      </w:r>
    </w:p>
    <w:p>
      <w:pPr>
        <w:spacing w:before="1" w:line="22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8"/>
        </w:rPr>
        <w:t>合同且缴纳城镇职工社会保险。</w:t>
      </w:r>
    </w:p>
    <w:p>
      <w:pPr>
        <w:ind w:left="619"/>
        <w:spacing w:before="251" w:line="601" w:lineRule="exact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8"/>
          <w:position w:val="23"/>
        </w:rPr>
        <w:t>(二)稳定就业外来务工人员(含非当地户口新就业高</w:t>
      </w:r>
      <w:r>
        <w:rPr>
          <w:rFonts w:ascii="FangSong" w:hAnsi="FangSong" w:eastAsia="FangSong" w:cs="FangSong"/>
          <w:sz w:val="29"/>
          <w:szCs w:val="29"/>
          <w:spacing w:val="27"/>
          <w:position w:val="23"/>
        </w:rPr>
        <w:t>校毕业</w:t>
      </w:r>
    </w:p>
    <w:p>
      <w:pPr>
        <w:spacing w:line="22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7"/>
        </w:rPr>
        <w:t>生)申请租赁补贴，应同时符合以下条件：</w:t>
      </w:r>
    </w:p>
    <w:p>
      <w:pPr>
        <w:spacing w:line="220" w:lineRule="auto"/>
        <w:sectPr>
          <w:footerReference w:type="default" r:id="rId6"/>
          <w:pgSz w:w="12220" w:h="17040"/>
          <w:pgMar w:top="1448" w:right="1833" w:bottom="1725" w:left="1510" w:header="0" w:footer="1378" w:gutter="0"/>
        </w:sectPr>
        <w:rPr>
          <w:rFonts w:ascii="FangSong" w:hAnsi="FangSong" w:eastAsia="FangSong" w:cs="FangSong"/>
          <w:sz w:val="29"/>
          <w:szCs w:val="29"/>
        </w:rPr>
      </w:pP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ind w:left="629"/>
        <w:spacing w:before="94" w:line="22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6"/>
        </w:rPr>
        <w:t>1.持有工作地公安部门发放的居住证。</w:t>
      </w:r>
    </w:p>
    <w:p>
      <w:pPr>
        <w:ind w:left="629"/>
        <w:spacing w:before="255" w:line="221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8"/>
        </w:rPr>
        <w:t>2.收入不超过城镇住房保障家庭收入标准。</w:t>
      </w:r>
    </w:p>
    <w:p>
      <w:pPr>
        <w:ind w:left="629"/>
        <w:spacing w:before="250" w:line="603" w:lineRule="exact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2"/>
          <w:position w:val="23"/>
        </w:rPr>
        <w:t>3.在我区城镇稳定就业，与用人单位签订劳动(聘用)合同，在</w:t>
      </w:r>
    </w:p>
    <w:p>
      <w:pPr>
        <w:ind w:left="69"/>
        <w:spacing w:before="1" w:line="22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5"/>
        </w:rPr>
        <w:t>当地城镇连续缴纳社会保险3年及以上且处于参</w:t>
      </w:r>
      <w:r>
        <w:rPr>
          <w:rFonts w:ascii="FangSong" w:hAnsi="FangSong" w:eastAsia="FangSong" w:cs="FangSong"/>
          <w:sz w:val="29"/>
          <w:szCs w:val="29"/>
          <w:spacing w:val="24"/>
        </w:rPr>
        <w:t>保缴费状态。</w:t>
      </w:r>
    </w:p>
    <w:p>
      <w:pPr>
        <w:ind w:left="629"/>
        <w:spacing w:before="230" w:line="612" w:lineRule="exact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3"/>
          <w:position w:val="24"/>
        </w:rPr>
        <w:t>4.本人及配偶在当地城镇无自有住房，且未享受其他方式的</w:t>
      </w:r>
    </w:p>
    <w:p>
      <w:pPr>
        <w:spacing w:before="1" w:line="22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9"/>
        </w:rPr>
        <w:t>住房保障。享受实物配租的不再享受租赁补贴。</w:t>
      </w:r>
    </w:p>
    <w:p>
      <w:pPr>
        <w:ind w:left="629"/>
        <w:spacing w:before="231" w:line="219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5"/>
        </w:rPr>
        <w:t>5.</w:t>
      </w:r>
      <w:r>
        <w:rPr>
          <w:rFonts w:ascii="FangSong" w:hAnsi="FangSong" w:eastAsia="FangSong" w:cs="FangSong"/>
          <w:sz w:val="29"/>
          <w:szCs w:val="29"/>
          <w:spacing w:val="-57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5"/>
        </w:rPr>
        <w:t>在当地城镇租房居住并办理租赁备案。</w:t>
      </w:r>
    </w:p>
    <w:p>
      <w:pPr>
        <w:ind w:left="634"/>
        <w:spacing w:before="267" w:line="22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b/>
          <w:bCs/>
          <w:spacing w:val="7"/>
        </w:rPr>
        <w:t>第六条</w:t>
      </w:r>
      <w:r>
        <w:rPr>
          <w:rFonts w:ascii="SimHei" w:hAnsi="SimHei" w:eastAsia="SimHei" w:cs="SimHei"/>
          <w:sz w:val="29"/>
          <w:szCs w:val="29"/>
          <w:spacing w:val="7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7"/>
        </w:rPr>
        <w:t>租赁补贴资金来源，主要包括：</w:t>
      </w:r>
    </w:p>
    <w:p>
      <w:pPr>
        <w:ind w:left="629"/>
        <w:spacing w:before="241" w:line="22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7"/>
        </w:rPr>
        <w:t>(一)中央财政城镇保障性安居工程专项资金。</w:t>
      </w:r>
    </w:p>
    <w:p>
      <w:pPr>
        <w:ind w:left="629"/>
        <w:spacing w:before="256" w:line="22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6"/>
        </w:rPr>
        <w:t>(二)年度财政预算安排的资金。</w:t>
      </w:r>
    </w:p>
    <w:p>
      <w:pPr>
        <w:ind w:left="629"/>
        <w:spacing w:before="252" w:line="572" w:lineRule="exact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2"/>
          <w:position w:val="21"/>
        </w:rPr>
        <w:t>(三)住房公积金增值收益扣除计提贷款风险准备金和管理费</w:t>
      </w:r>
    </w:p>
    <w:p>
      <w:pPr>
        <w:spacing w:line="223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2"/>
        </w:rPr>
        <w:t>用后的余额。</w:t>
      </w:r>
    </w:p>
    <w:p>
      <w:pPr>
        <w:ind w:left="629"/>
        <w:spacing w:before="277" w:line="588" w:lineRule="exact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3"/>
          <w:position w:val="22"/>
        </w:rPr>
        <w:t>(四)土地出让净收益中按照政策规定计提安排用于城镇保障</w:t>
      </w:r>
    </w:p>
    <w:p>
      <w:pPr>
        <w:spacing w:before="1" w:line="22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6"/>
        </w:rPr>
        <w:t>性安居工程的资金。</w:t>
      </w:r>
    </w:p>
    <w:p>
      <w:pPr>
        <w:ind w:left="629"/>
        <w:spacing w:before="258" w:line="22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4"/>
        </w:rPr>
        <w:t>(五)社会捐赠的资金。</w:t>
      </w:r>
    </w:p>
    <w:p>
      <w:pPr>
        <w:ind w:left="629"/>
        <w:spacing w:before="249" w:line="22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3"/>
        </w:rPr>
        <w:t>(六)其他渠道筹集的资金。</w:t>
      </w:r>
    </w:p>
    <w:p>
      <w:pPr>
        <w:ind w:left="629"/>
        <w:spacing w:before="241" w:line="573" w:lineRule="exact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1"/>
          <w:position w:val="21"/>
        </w:rPr>
        <w:t>租赁补贴资金实行分级负担，县(区)、地(市)和自治区负担比</w:t>
      </w:r>
    </w:p>
    <w:p>
      <w:pPr>
        <w:spacing w:line="223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47"/>
        </w:rPr>
        <w:t>例为5:15:80。</w:t>
      </w:r>
    </w:p>
    <w:p>
      <w:pPr>
        <w:ind w:left="634"/>
        <w:spacing w:before="225" w:line="22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b/>
          <w:bCs/>
          <w:spacing w:val="14"/>
        </w:rPr>
        <w:t>第七条</w:t>
      </w:r>
      <w:r>
        <w:rPr>
          <w:rFonts w:ascii="SimHei" w:hAnsi="SimHei" w:eastAsia="SimHei" w:cs="SimHei"/>
          <w:sz w:val="29"/>
          <w:szCs w:val="29"/>
          <w:spacing w:val="23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14"/>
        </w:rPr>
        <w:t>租赁补贴标准</w:t>
      </w:r>
    </w:p>
    <w:p>
      <w:pPr>
        <w:spacing w:before="264" w:line="601" w:lineRule="exact"/>
        <w:jc w:val="right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9"/>
          <w:position w:val="23"/>
        </w:rPr>
        <w:t>(</w:t>
      </w:r>
      <w:r>
        <w:rPr>
          <w:rFonts w:ascii="FangSong" w:hAnsi="FangSong" w:eastAsia="FangSong" w:cs="FangSong"/>
          <w:sz w:val="29"/>
          <w:szCs w:val="29"/>
          <w:spacing w:val="-68"/>
          <w:position w:val="23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9"/>
          <w:position w:val="23"/>
        </w:rPr>
        <w:t>一)补贴面积标准。租赁补贴面积标准为1人户20平方米，</w:t>
      </w:r>
    </w:p>
    <w:p>
      <w:pPr>
        <w:spacing w:line="22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30"/>
        </w:rPr>
        <w:t>2人户40平方米，3人及以上户60平方米。</w:t>
      </w:r>
    </w:p>
    <w:p>
      <w:pPr>
        <w:ind w:left="629"/>
        <w:spacing w:before="249" w:line="22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7"/>
        </w:rPr>
        <w:t>(二)补贴金额标准。补贴金额标准为15元/平方米</w:t>
      </w:r>
      <w:r>
        <w:rPr>
          <w:rFonts w:ascii="FangSong" w:hAnsi="FangSong" w:eastAsia="FangSong" w:cs="FangSong"/>
          <w:sz w:val="29"/>
          <w:szCs w:val="29"/>
          <w:spacing w:val="17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7"/>
        </w:rPr>
        <w:t>·</w:t>
      </w:r>
      <w:r>
        <w:rPr>
          <w:rFonts w:ascii="FangSong" w:hAnsi="FangSong" w:eastAsia="FangSong" w:cs="FangSong"/>
          <w:sz w:val="29"/>
          <w:szCs w:val="29"/>
          <w:spacing w:val="-77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7"/>
        </w:rPr>
        <w:t>月。</w:t>
      </w:r>
    </w:p>
    <w:p>
      <w:pPr>
        <w:spacing w:line="222" w:lineRule="auto"/>
        <w:sectPr>
          <w:footerReference w:type="default" r:id="rId7"/>
          <w:pgSz w:w="11900" w:h="16820"/>
          <w:pgMar w:top="1429" w:right="1524" w:bottom="1601" w:left="1460" w:header="0" w:footer="1315" w:gutter="0"/>
        </w:sectPr>
        <w:rPr>
          <w:rFonts w:ascii="FangSong" w:hAnsi="FangSong" w:eastAsia="FangSong" w:cs="FangSong"/>
          <w:sz w:val="29"/>
          <w:szCs w:val="29"/>
        </w:rPr>
      </w:pPr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ind w:left="609"/>
        <w:spacing w:before="95" w:line="579" w:lineRule="exact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4"/>
          <w:position w:val="21"/>
        </w:rPr>
        <w:t>租赁补贴标准和申请条件由自治区住房城乡建设主管部门会</w:t>
      </w:r>
    </w:p>
    <w:p>
      <w:pPr>
        <w:ind w:left="89"/>
        <w:spacing w:line="22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"/>
        </w:rPr>
        <w:t>同有关部门适时调整、公布。</w:t>
      </w:r>
    </w:p>
    <w:p>
      <w:pPr>
        <w:ind w:right="122" w:firstLine="609"/>
        <w:spacing w:before="245" w:line="383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35"/>
        </w:rPr>
        <w:t>(三)补贴发放比例。租赁补贴根据家庭困难程度按比例发</w:t>
      </w:r>
      <w:r>
        <w:rPr>
          <w:rFonts w:ascii="FangSong" w:hAnsi="FangSong" w:eastAsia="FangSong" w:cs="FangSong"/>
          <w:sz w:val="29"/>
          <w:szCs w:val="29"/>
          <w:spacing w:val="1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7"/>
        </w:rPr>
        <w:t>放，其中：当地居民户口低收入家庭发放比例为100%</w:t>
      </w:r>
      <w:r>
        <w:rPr>
          <w:rFonts w:ascii="FangSong" w:hAnsi="FangSong" w:eastAsia="FangSong" w:cs="FangSong"/>
          <w:sz w:val="29"/>
          <w:szCs w:val="29"/>
          <w:spacing w:val="26"/>
        </w:rPr>
        <w:t>,其他保障</w:t>
      </w:r>
    </w:p>
    <w:p>
      <w:pPr>
        <w:spacing w:line="223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34"/>
        </w:rPr>
        <w:t>对象发放比例为70%。</w:t>
      </w:r>
    </w:p>
    <w:p>
      <w:pPr>
        <w:ind w:left="609"/>
        <w:spacing w:before="237" w:line="610" w:lineRule="exact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8"/>
          <w:position w:val="24"/>
        </w:rPr>
        <w:t>(四)补贴测算公式。租赁补贴金额=(补贴面积</w:t>
      </w:r>
      <w:r>
        <w:rPr>
          <w:rFonts w:ascii="FangSong" w:hAnsi="FangSong" w:eastAsia="FangSong" w:cs="FangSong"/>
          <w:sz w:val="29"/>
          <w:szCs w:val="29"/>
          <w:spacing w:val="-83"/>
          <w:position w:val="24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7"/>
          <w:position w:val="24"/>
        </w:rPr>
        <w:t>一</w:t>
      </w:r>
      <w:r>
        <w:rPr>
          <w:rFonts w:ascii="FangSong" w:hAnsi="FangSong" w:eastAsia="FangSong" w:cs="FangSong"/>
          <w:sz w:val="29"/>
          <w:szCs w:val="29"/>
          <w:spacing w:val="-33"/>
          <w:position w:val="24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7"/>
          <w:position w:val="24"/>
        </w:rPr>
        <w:t>自有住房</w:t>
      </w:r>
    </w:p>
    <w:p>
      <w:pPr>
        <w:spacing w:before="1" w:line="221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8"/>
        </w:rPr>
        <w:t>建筑面积)×租赁补贴标准×发放比例。</w:t>
      </w:r>
    </w:p>
    <w:p>
      <w:pPr>
        <w:ind w:right="123" w:firstLine="609"/>
        <w:spacing w:before="227" w:line="38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3"/>
        </w:rPr>
        <w:t>申请租赁补贴的家庭自有住房按家庭所有成员名下在当地拥</w:t>
      </w:r>
      <w:r>
        <w:rPr>
          <w:rFonts w:ascii="FangSong" w:hAnsi="FangSong" w:eastAsia="FangSong" w:cs="FangSong"/>
          <w:sz w:val="29"/>
          <w:szCs w:val="29"/>
          <w:spacing w:val="3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3"/>
        </w:rPr>
        <w:t>有的私有产权住房进行认定。住房面积按房地产权证或不动产权</w:t>
      </w:r>
      <w:r>
        <w:rPr>
          <w:rFonts w:ascii="FangSong" w:hAnsi="FangSong" w:eastAsia="FangSong" w:cs="FangSong"/>
          <w:sz w:val="29"/>
          <w:szCs w:val="29"/>
          <w:spacing w:val="14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3"/>
        </w:rPr>
        <w:t>证书记载的住房建筑面积确定。申请人及共同申请的家庭成员在</w:t>
      </w:r>
      <w:r>
        <w:rPr>
          <w:rFonts w:ascii="FangSong" w:hAnsi="FangSong" w:eastAsia="FangSong" w:cs="FangSong"/>
          <w:sz w:val="29"/>
          <w:szCs w:val="29"/>
          <w:spacing w:val="16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1"/>
        </w:rPr>
        <w:t>申请之日前1年内转让房产的(含出售、赠与、被征收、离婚析产或</w:t>
      </w:r>
    </w:p>
    <w:p>
      <w:pPr>
        <w:spacing w:before="1" w:line="218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8"/>
        </w:rPr>
        <w:t>自行委托拍卖房产等),所转让房产面积计入自有住房面积。</w:t>
      </w:r>
    </w:p>
    <w:p>
      <w:pPr>
        <w:ind w:firstLine="614"/>
        <w:spacing w:before="249" w:line="376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b/>
          <w:bCs/>
          <w:spacing w:val="26"/>
        </w:rPr>
        <w:t>第八条</w:t>
      </w:r>
      <w:r>
        <w:rPr>
          <w:rFonts w:ascii="SimHei" w:hAnsi="SimHei" w:eastAsia="SimHei" w:cs="SimHei"/>
          <w:sz w:val="29"/>
          <w:szCs w:val="29"/>
          <w:spacing w:val="26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26"/>
        </w:rPr>
        <w:t>地(市)住房城乡建设主管部门应当会同同级财政、</w:t>
      </w:r>
      <w:r>
        <w:rPr>
          <w:rFonts w:ascii="FangSong" w:hAnsi="FangSong" w:eastAsia="FangSong" w:cs="FangSong"/>
          <w:sz w:val="29"/>
          <w:szCs w:val="29"/>
          <w:spacing w:val="1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2"/>
        </w:rPr>
        <w:t>民政部门编制年度租赁补贴计划，报自治区住房城乡建设主管部</w:t>
      </w:r>
      <w:r>
        <w:rPr>
          <w:rFonts w:ascii="FangSong" w:hAnsi="FangSong" w:eastAsia="FangSong" w:cs="FangSong"/>
          <w:sz w:val="29"/>
          <w:szCs w:val="29"/>
          <w:spacing w:val="4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24"/>
        </w:rPr>
        <w:t>门审核后，由自治区住房城乡建设主管部门会同自治</w:t>
      </w:r>
      <w:r>
        <w:rPr>
          <w:rFonts w:ascii="FangSong" w:hAnsi="FangSong" w:eastAsia="FangSong" w:cs="FangSong"/>
          <w:sz w:val="29"/>
          <w:szCs w:val="29"/>
          <w:spacing w:val="23"/>
        </w:rPr>
        <w:t>区财政部门</w:t>
      </w:r>
    </w:p>
    <w:p>
      <w:pPr>
        <w:spacing w:before="1" w:line="221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8"/>
        </w:rPr>
        <w:t>下达租赁补贴计划及自治区专项补助资金。</w:t>
      </w:r>
    </w:p>
    <w:p>
      <w:pPr>
        <w:ind w:firstLine="614"/>
        <w:spacing w:before="271" w:line="369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b/>
          <w:bCs/>
          <w:spacing w:val="11"/>
        </w:rPr>
        <w:t>第九条</w:t>
      </w:r>
      <w:r>
        <w:rPr>
          <w:rFonts w:ascii="SimHei" w:hAnsi="SimHei" w:eastAsia="SimHei" w:cs="SimHei"/>
          <w:sz w:val="29"/>
          <w:szCs w:val="29"/>
          <w:spacing w:val="11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11"/>
        </w:rPr>
        <w:t>租赁补贴资金实行财政专账管理、分账核算、专款专</w:t>
      </w:r>
      <w:r>
        <w:rPr>
          <w:rFonts w:ascii="FangSong" w:hAnsi="FangSong" w:eastAsia="FangSong" w:cs="FangSong"/>
          <w:sz w:val="29"/>
          <w:szCs w:val="29"/>
          <w:spacing w:val="1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3"/>
        </w:rPr>
        <w:t>用，专项用于租赁补贴发放。上年度未使用完</w:t>
      </w:r>
      <w:r>
        <w:rPr>
          <w:rFonts w:ascii="FangSong" w:hAnsi="FangSong" w:eastAsia="FangSong" w:cs="FangSong"/>
          <w:sz w:val="29"/>
          <w:szCs w:val="29"/>
          <w:spacing w:val="22"/>
        </w:rPr>
        <w:t>的租赁补贴资金结</w:t>
      </w:r>
      <w:r>
        <w:rPr>
          <w:rFonts w:ascii="FangSong" w:hAnsi="FangSong" w:eastAsia="FangSong" w:cs="FangSong"/>
          <w:sz w:val="29"/>
          <w:szCs w:val="29"/>
          <w:spacing w:val="2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3"/>
        </w:rPr>
        <w:t>转下一年度继续使用，实际发放金额超过租赁</w:t>
      </w:r>
      <w:r>
        <w:rPr>
          <w:rFonts w:ascii="FangSong" w:hAnsi="FangSong" w:eastAsia="FangSong" w:cs="FangSong"/>
          <w:sz w:val="29"/>
          <w:szCs w:val="29"/>
          <w:spacing w:val="22"/>
        </w:rPr>
        <w:t>补贴计划的在下一</w:t>
      </w:r>
      <w:r>
        <w:rPr>
          <w:rFonts w:ascii="FangSong" w:hAnsi="FangSong" w:eastAsia="FangSong" w:cs="FangSong"/>
          <w:sz w:val="29"/>
          <w:szCs w:val="29"/>
          <w:spacing w:val="2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7"/>
        </w:rPr>
        <w:t>年度计划中追加。租赁补贴资金的使用和管理，接受财政、审计、</w:t>
      </w:r>
    </w:p>
    <w:p>
      <w:pPr>
        <w:spacing w:line="22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7"/>
        </w:rPr>
        <w:t>纪检监察等部门的监督检查。</w:t>
      </w:r>
    </w:p>
    <w:p>
      <w:pPr>
        <w:ind w:left="614"/>
        <w:spacing w:before="285" w:line="22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b/>
          <w:bCs/>
          <w:spacing w:val="7"/>
        </w:rPr>
        <w:t>第十条</w:t>
      </w:r>
      <w:r>
        <w:rPr>
          <w:rFonts w:ascii="SimHei" w:hAnsi="SimHei" w:eastAsia="SimHei" w:cs="SimHei"/>
          <w:sz w:val="29"/>
          <w:szCs w:val="29"/>
          <w:spacing w:val="37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7"/>
        </w:rPr>
        <w:t>申请审核</w:t>
      </w:r>
    </w:p>
    <w:p>
      <w:pPr>
        <w:spacing w:line="220" w:lineRule="auto"/>
        <w:sectPr>
          <w:footerReference w:type="default" r:id="rId8"/>
          <w:pgSz w:w="11900" w:h="16820"/>
          <w:pgMar w:top="1429" w:right="1534" w:bottom="1633" w:left="1460" w:header="0" w:footer="1345" w:gutter="0"/>
        </w:sectPr>
        <w:rPr>
          <w:rFonts w:ascii="FangSong" w:hAnsi="FangSong" w:eastAsia="FangSong" w:cs="FangSong"/>
          <w:sz w:val="29"/>
          <w:szCs w:val="29"/>
        </w:rPr>
      </w:pPr>
    </w:p>
    <w:p>
      <w:pPr>
        <w:spacing w:line="311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left="620"/>
        <w:spacing w:before="95" w:line="598" w:lineRule="exact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9"/>
          <w:position w:val="23"/>
        </w:rPr>
        <w:t>(一)申请方式。租赁补贴申请分为乡镇人民政府(街道办事</w:t>
      </w:r>
    </w:p>
    <w:p>
      <w:pPr>
        <w:spacing w:line="219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0"/>
        </w:rPr>
        <w:t>处)现场申请和公共租赁住房管理信息系统在线申请两种方式。</w:t>
      </w:r>
    </w:p>
    <w:p>
      <w:pPr>
        <w:ind w:right="119" w:firstLine="620"/>
        <w:spacing w:before="252" w:line="376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3"/>
        </w:rPr>
        <w:t>1.现场申请方式。当地居民户口居民由主申请人向户口所在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8"/>
        </w:rPr>
        <w:t>地乡镇人民政府(街道办事处)提出申请(申请人为限制民事行为</w:t>
      </w:r>
      <w:r>
        <w:rPr>
          <w:rFonts w:ascii="FangSong" w:hAnsi="FangSong" w:eastAsia="FangSong" w:cs="FangSong"/>
          <w:sz w:val="29"/>
          <w:szCs w:val="29"/>
          <w:spacing w:val="1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3"/>
        </w:rPr>
        <w:t>能力的可由其监护人代为申请),外来务工人员由本人向工作地乡</w:t>
      </w:r>
      <w:r>
        <w:rPr>
          <w:rFonts w:ascii="FangSong" w:hAnsi="FangSong" w:eastAsia="FangSong" w:cs="FangSong"/>
          <w:sz w:val="29"/>
          <w:szCs w:val="29"/>
          <w:spacing w:val="17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3"/>
        </w:rPr>
        <w:t>镇人民政府(街道办事处)提出申请，据实填写《西藏自治区住房保</w:t>
      </w:r>
      <w:r>
        <w:rPr>
          <w:rFonts w:ascii="FangSong" w:hAnsi="FangSong" w:eastAsia="FangSong" w:cs="FangSong"/>
          <w:sz w:val="29"/>
          <w:szCs w:val="29"/>
          <w:spacing w:val="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7"/>
        </w:rPr>
        <w:t>障对象资格申请表》,申请人承诺对申请材料的真实性、有效性、合</w:t>
      </w:r>
      <w:r>
        <w:rPr>
          <w:rFonts w:ascii="FangSong" w:hAnsi="FangSong" w:eastAsia="FangSong" w:cs="FangSong"/>
          <w:sz w:val="29"/>
          <w:szCs w:val="29"/>
          <w:spacing w:val="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2"/>
        </w:rPr>
        <w:t>法性承担法律责任，同意授权有关部门调查、公示其家庭(个人)住</w:t>
      </w:r>
    </w:p>
    <w:p>
      <w:pPr>
        <w:spacing w:line="22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4"/>
        </w:rPr>
        <w:t>房、财产及经济状况等信息，并提供以下材料：</w:t>
      </w:r>
    </w:p>
    <w:p>
      <w:pPr>
        <w:ind w:right="117" w:firstLine="620"/>
        <w:spacing w:before="274" w:line="38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8"/>
        </w:rPr>
        <w:t>(1)申请对象为当地居民户口家庭的，提供申请人及家</w:t>
      </w:r>
      <w:r>
        <w:rPr>
          <w:rFonts w:ascii="FangSong" w:hAnsi="FangSong" w:eastAsia="FangSong" w:cs="FangSong"/>
          <w:sz w:val="29"/>
          <w:szCs w:val="29"/>
          <w:spacing w:val="17"/>
        </w:rPr>
        <w:t>庭成员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2"/>
        </w:rPr>
        <w:t>的户口簿、身份证、房屋租赁合同和在租住地有关部门房屋租</w:t>
      </w:r>
      <w:r>
        <w:rPr>
          <w:rFonts w:ascii="FangSong" w:hAnsi="FangSong" w:eastAsia="FangSong" w:cs="FangSong"/>
          <w:sz w:val="29"/>
          <w:szCs w:val="29"/>
          <w:spacing w:val="11"/>
        </w:rPr>
        <w:t>赁登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8"/>
        </w:rPr>
        <w:t>记备案凭证原件、复印件(居住自有房屋的提供不动</w:t>
      </w:r>
      <w:r>
        <w:rPr>
          <w:rFonts w:ascii="FangSong" w:hAnsi="FangSong" w:eastAsia="FangSong" w:cs="FangSong"/>
          <w:sz w:val="29"/>
          <w:szCs w:val="29"/>
          <w:spacing w:val="17"/>
        </w:rPr>
        <w:t>产权证或房地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2"/>
        </w:rPr>
        <w:t>产权证原件、复印件)及所在单位出具的收入证明原件(无工作单</w:t>
      </w:r>
    </w:p>
    <w:p>
      <w:pPr>
        <w:spacing w:line="22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8"/>
        </w:rPr>
        <w:t>位的提供收入承诺)等材料。</w:t>
      </w:r>
    </w:p>
    <w:p>
      <w:pPr>
        <w:ind w:firstLine="620"/>
        <w:spacing w:before="231" w:line="376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8"/>
        </w:rPr>
        <w:t>(2)申请对象为当地居民户口单身居民的，提供户口簿、身份</w:t>
      </w:r>
      <w:r>
        <w:rPr>
          <w:rFonts w:ascii="FangSong" w:hAnsi="FangSong" w:eastAsia="FangSong" w:cs="FangSong"/>
          <w:sz w:val="29"/>
          <w:szCs w:val="29"/>
          <w:spacing w:val="10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3"/>
        </w:rPr>
        <w:t>证、房屋租赁合同和在租住地有关部门房屋租赁登记备案凭证原</w:t>
      </w:r>
      <w:r>
        <w:rPr>
          <w:rFonts w:ascii="FangSong" w:hAnsi="FangSong" w:eastAsia="FangSong" w:cs="FangSong"/>
          <w:sz w:val="29"/>
          <w:szCs w:val="29"/>
          <w:spacing w:val="23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3"/>
        </w:rPr>
        <w:t>件、复印件(居住自有房屋的提供不动产权证或</w:t>
      </w:r>
      <w:r>
        <w:rPr>
          <w:rFonts w:ascii="FangSong" w:hAnsi="FangSong" w:eastAsia="FangSong" w:cs="FangSong"/>
          <w:sz w:val="29"/>
          <w:szCs w:val="29"/>
          <w:spacing w:val="22"/>
        </w:rPr>
        <w:t>房地产权证原件、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3"/>
        </w:rPr>
        <w:t>复印件)及所在单位出具的收入证明原件(</w:t>
      </w:r>
      <w:r>
        <w:rPr>
          <w:rFonts w:ascii="FangSong" w:hAnsi="FangSong" w:eastAsia="FangSong" w:cs="FangSong"/>
          <w:sz w:val="29"/>
          <w:szCs w:val="29"/>
          <w:spacing w:val="22"/>
        </w:rPr>
        <w:t>无工作单位的提供收入</w:t>
      </w:r>
      <w:r>
        <w:rPr>
          <w:rFonts w:ascii="FangSong" w:hAnsi="FangSong" w:eastAsia="FangSong" w:cs="FangSong"/>
          <w:sz w:val="29"/>
          <w:szCs w:val="29"/>
          <w:spacing w:val="2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6"/>
        </w:rPr>
        <w:t>承诺)等材料。未满35周岁的单身居民还须提供劳动(聘用)合同</w:t>
      </w:r>
      <w:r>
        <w:rPr>
          <w:rFonts w:ascii="FangSong" w:hAnsi="FangSong" w:eastAsia="FangSong" w:cs="FangSong"/>
          <w:sz w:val="29"/>
          <w:szCs w:val="29"/>
          <w:spacing w:val="26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7"/>
        </w:rPr>
        <w:t>原件及复印件。申请对象为最低生活保障人员或优抚对象、烈属、</w:t>
      </w:r>
    </w:p>
    <w:p>
      <w:pPr>
        <w:spacing w:line="22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3"/>
        </w:rPr>
        <w:t>特困供养对象、残疾人的必须提供相关证明材料。</w:t>
      </w:r>
    </w:p>
    <w:p>
      <w:pPr>
        <w:ind w:left="620"/>
        <w:spacing w:before="294" w:line="22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6"/>
        </w:rPr>
        <w:t>(3)申请对象为外来务工人员的，提供居住证、劳动(聘用)合</w:t>
      </w:r>
    </w:p>
    <w:p>
      <w:pPr>
        <w:pStyle w:val="BodyText"/>
        <w:ind w:left="7459"/>
        <w:spacing w:before="245" w:line="182" w:lineRule="auto"/>
        <w:rPr>
          <w:sz w:val="35"/>
          <w:szCs w:val="35"/>
        </w:rPr>
      </w:pPr>
      <w:r>
        <w:rPr>
          <w:sz w:val="35"/>
          <w:szCs w:val="35"/>
          <w:spacing w:val="-25"/>
          <w:w w:val="98"/>
        </w:rPr>
        <w:t>—</w:t>
      </w:r>
      <w:r>
        <w:rPr>
          <w:sz w:val="35"/>
          <w:szCs w:val="35"/>
          <w:spacing w:val="54"/>
        </w:rPr>
        <w:t xml:space="preserve"> </w:t>
      </w:r>
      <w:r>
        <w:rPr>
          <w:sz w:val="35"/>
          <w:szCs w:val="35"/>
          <w:spacing w:val="-25"/>
          <w:w w:val="98"/>
        </w:rPr>
        <w:t>7</w:t>
      </w:r>
      <w:r>
        <w:rPr>
          <w:sz w:val="35"/>
          <w:szCs w:val="35"/>
          <w:spacing w:val="82"/>
        </w:rPr>
        <w:t xml:space="preserve"> </w:t>
      </w:r>
      <w:r>
        <w:rPr>
          <w:sz w:val="35"/>
          <w:szCs w:val="35"/>
          <w:spacing w:val="-25"/>
          <w:w w:val="98"/>
        </w:rPr>
        <w:t>—</w:t>
      </w:r>
    </w:p>
    <w:p>
      <w:pPr>
        <w:spacing w:line="182" w:lineRule="auto"/>
        <w:sectPr>
          <w:footerReference w:type="default" r:id="rId5"/>
          <w:pgSz w:w="12150" w:h="16990"/>
          <w:pgMar w:top="1444" w:right="1714" w:bottom="400" w:left="1510" w:header="0" w:footer="0" w:gutter="0"/>
        </w:sectPr>
        <w:rPr>
          <w:sz w:val="35"/>
          <w:szCs w:val="35"/>
        </w:rPr>
      </w:pP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ind w:right="95"/>
        <w:spacing w:before="95" w:line="382" w:lineRule="auto"/>
        <w:jc w:val="both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2"/>
        </w:rPr>
        <w:t>同、申请人及配偶身份证、房屋租赁合同和在租住地有关部门房屋</w:t>
      </w:r>
      <w:r>
        <w:rPr>
          <w:rFonts w:ascii="FangSong" w:hAnsi="FangSong" w:eastAsia="FangSong" w:cs="FangSong"/>
          <w:sz w:val="29"/>
          <w:szCs w:val="29"/>
          <w:spacing w:val="3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4"/>
        </w:rPr>
        <w:t>租赁登记备案凭证原件、复印件及所在单位出具的收入</w:t>
      </w:r>
      <w:r>
        <w:rPr>
          <w:rFonts w:ascii="FangSong" w:hAnsi="FangSong" w:eastAsia="FangSong" w:cs="FangSong"/>
          <w:sz w:val="29"/>
          <w:szCs w:val="29"/>
          <w:spacing w:val="23"/>
        </w:rPr>
        <w:t>证明原件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3"/>
        </w:rPr>
        <w:t>等材料。申请人配偶符合申请条件的，须提供上</w:t>
      </w:r>
      <w:r>
        <w:rPr>
          <w:rFonts w:ascii="FangSong" w:hAnsi="FangSong" w:eastAsia="FangSong" w:cs="FangSong"/>
          <w:sz w:val="29"/>
          <w:szCs w:val="29"/>
          <w:spacing w:val="22"/>
        </w:rPr>
        <w:t>述申请材料向工</w:t>
      </w:r>
    </w:p>
    <w:p>
      <w:pPr>
        <w:spacing w:line="22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6"/>
        </w:rPr>
        <w:t>作地乡镇人民政府(街道办事处)提出申请。</w:t>
      </w:r>
    </w:p>
    <w:p>
      <w:pPr>
        <w:ind w:right="95" w:firstLine="619"/>
        <w:spacing w:before="242" w:line="376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3"/>
        </w:rPr>
        <w:t>2.网络在线申请。申请人通过登录公共租赁住房管理信息系</w:t>
      </w:r>
      <w:r>
        <w:rPr>
          <w:rFonts w:ascii="FangSong" w:hAnsi="FangSong" w:eastAsia="FangSong" w:cs="FangSong"/>
          <w:sz w:val="29"/>
          <w:szCs w:val="29"/>
          <w:spacing w:val="4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3"/>
        </w:rPr>
        <w:t>统在线注册登记，注册成功后对照准入条件提出租赁补贴申请，并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4"/>
        </w:rPr>
        <w:t>上传提交规定的申请材料。待审核通过并取得保障资格</w:t>
      </w:r>
      <w:r>
        <w:rPr>
          <w:rFonts w:ascii="FangSong" w:hAnsi="FangSong" w:eastAsia="FangSong" w:cs="FangSong"/>
          <w:sz w:val="29"/>
          <w:szCs w:val="29"/>
          <w:spacing w:val="23"/>
        </w:rPr>
        <w:t>后，持申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3"/>
        </w:rPr>
        <w:t>请材料原件及复印件至县级住房城乡建设主管部门</w:t>
      </w:r>
      <w:r>
        <w:rPr>
          <w:rFonts w:ascii="FangSong" w:hAnsi="FangSong" w:eastAsia="FangSong" w:cs="FangSong"/>
          <w:sz w:val="29"/>
          <w:szCs w:val="29"/>
          <w:spacing w:val="22"/>
        </w:rPr>
        <w:t>签订《城镇住</w:t>
      </w:r>
    </w:p>
    <w:p>
      <w:pPr>
        <w:spacing w:before="1" w:line="22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5"/>
        </w:rPr>
        <w:t>房保障家庭租赁补贴发放协议》(以下简称</w:t>
      </w:r>
      <w:r>
        <w:rPr>
          <w:rFonts w:ascii="FangSong" w:hAnsi="FangSong" w:eastAsia="FangSong" w:cs="FangSong"/>
          <w:sz w:val="29"/>
          <w:szCs w:val="29"/>
          <w:spacing w:val="4"/>
        </w:rPr>
        <w:t>《租赁补贴发放协议》)。</w:t>
      </w:r>
    </w:p>
    <w:p>
      <w:pPr>
        <w:ind w:left="474"/>
        <w:spacing w:before="261" w:line="613" w:lineRule="exact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7"/>
          <w:position w:val="24"/>
        </w:rPr>
        <w:t>《西藏自治区住房保障对象资格申请表》和《租赁补贴发放协</w:t>
      </w:r>
    </w:p>
    <w:p>
      <w:pPr>
        <w:spacing w:line="221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2"/>
        </w:rPr>
        <w:t>议》范本由自治区住房城乡建设主管部门统一制定。</w:t>
      </w:r>
    </w:p>
    <w:p>
      <w:pPr>
        <w:ind w:left="619"/>
        <w:spacing w:before="234" w:line="22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0"/>
        </w:rPr>
        <w:t>(二)审核流程。</w:t>
      </w:r>
    </w:p>
    <w:p>
      <w:pPr>
        <w:ind w:firstLine="619"/>
        <w:spacing w:before="231" w:line="376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2"/>
        </w:rPr>
        <w:t>1.受理。乡镇人民政府(街道办事处)在受理申请时，应使用</w:t>
      </w:r>
      <w:r>
        <w:rPr>
          <w:rFonts w:ascii="FangSong" w:hAnsi="FangSong" w:eastAsia="FangSong" w:cs="FangSong"/>
          <w:sz w:val="29"/>
          <w:szCs w:val="29"/>
          <w:spacing w:val="1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6"/>
        </w:rPr>
        <w:t>身份证识别器验证申请对象提供的身份证，并采集申请对象影像。</w:t>
      </w:r>
      <w:r>
        <w:rPr>
          <w:rFonts w:ascii="FangSong" w:hAnsi="FangSong" w:eastAsia="FangSong" w:cs="FangSong"/>
          <w:sz w:val="29"/>
          <w:szCs w:val="29"/>
          <w:spacing w:val="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3"/>
        </w:rPr>
        <w:t>对通过验证的，须对申请资料原件与复印件进行查验，采集申请对</w:t>
      </w:r>
      <w:r>
        <w:rPr>
          <w:rFonts w:ascii="FangSong" w:hAnsi="FangSong" w:eastAsia="FangSong" w:cs="FangSong"/>
          <w:sz w:val="29"/>
          <w:szCs w:val="29"/>
          <w:spacing w:val="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6"/>
        </w:rPr>
        <w:t>象所提交申请资料原件的电子影像并收取复印件(收入证明、单身</w:t>
      </w:r>
      <w:r>
        <w:rPr>
          <w:rFonts w:ascii="FangSong" w:hAnsi="FangSong" w:eastAsia="FangSong" w:cs="FangSong"/>
          <w:sz w:val="29"/>
          <w:szCs w:val="29"/>
          <w:spacing w:val="16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6"/>
        </w:rPr>
        <w:t>承诺等须收取原件)。乡镇人民政府(街道办事处)在接到申请对</w:t>
      </w:r>
      <w:r>
        <w:rPr>
          <w:rFonts w:ascii="FangSong" w:hAnsi="FangSong" w:eastAsia="FangSong" w:cs="FangSong"/>
          <w:sz w:val="29"/>
          <w:szCs w:val="29"/>
          <w:spacing w:val="26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7"/>
        </w:rPr>
        <w:t>象现场申请或收到网络申请后的8个工作日内，对照申请条件进</w:t>
      </w:r>
      <w:r>
        <w:rPr>
          <w:rFonts w:ascii="FangSong" w:hAnsi="FangSong" w:eastAsia="FangSong" w:cs="FangSong"/>
          <w:sz w:val="29"/>
          <w:szCs w:val="29"/>
          <w:spacing w:val="27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2"/>
        </w:rPr>
        <w:t>行资料核实并提出初审意见，将初审合格资料录入公共租赁住房</w:t>
      </w:r>
      <w:r>
        <w:rPr>
          <w:rFonts w:ascii="FangSong" w:hAnsi="FangSong" w:eastAsia="FangSong" w:cs="FangSong"/>
          <w:sz w:val="29"/>
          <w:szCs w:val="29"/>
          <w:spacing w:val="2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2"/>
        </w:rPr>
        <w:t>管理信息系统、上传电子影像资料并对申请对象户口或居住证进</w:t>
      </w:r>
      <w:r>
        <w:rPr>
          <w:rFonts w:ascii="FangSong" w:hAnsi="FangSong" w:eastAsia="FangSong" w:cs="FangSong"/>
          <w:sz w:val="29"/>
          <w:szCs w:val="29"/>
          <w:spacing w:val="2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3"/>
        </w:rPr>
        <w:t>行核对，在申请人所在乡镇人民政府(街道办事处)和公共租赁住</w:t>
      </w:r>
    </w:p>
    <w:p>
      <w:pPr>
        <w:spacing w:line="22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41"/>
        </w:rPr>
        <w:t>房管理信息系统对申请对象基本情况进行为期5个工作</w:t>
      </w:r>
      <w:r>
        <w:rPr>
          <w:rFonts w:ascii="FangSong" w:hAnsi="FangSong" w:eastAsia="FangSong" w:cs="FangSong"/>
          <w:sz w:val="29"/>
          <w:szCs w:val="29"/>
          <w:spacing w:val="40"/>
        </w:rPr>
        <w:t>日的公</w:t>
      </w:r>
    </w:p>
    <w:p>
      <w:pPr>
        <w:spacing w:line="220" w:lineRule="auto"/>
        <w:sectPr>
          <w:footerReference w:type="default" r:id="rId9"/>
          <w:pgSz w:w="11900" w:h="16820"/>
          <w:pgMar w:top="1429" w:right="1555" w:bottom="1682" w:left="1460" w:header="0" w:footer="1328" w:gutter="0"/>
        </w:sectPr>
        <w:rPr>
          <w:rFonts w:ascii="FangSong" w:hAnsi="FangSong" w:eastAsia="FangSong" w:cs="FangSong"/>
          <w:sz w:val="29"/>
          <w:szCs w:val="29"/>
        </w:rPr>
      </w:pP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before="97" w:line="590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2"/>
          <w:position w:val="21"/>
        </w:rPr>
        <w:t>示。公示无异议的由乡镇人民政府(街道办事处)将相关信息报送</w:t>
      </w:r>
    </w:p>
    <w:p>
      <w:pPr>
        <w:spacing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7"/>
        </w:rPr>
        <w:t>至县级住房城乡建设主管部门。</w:t>
      </w:r>
    </w:p>
    <w:p>
      <w:pPr>
        <w:ind w:right="118" w:firstLine="599"/>
        <w:spacing w:before="226" w:line="364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6"/>
        </w:rPr>
        <w:t>2.核对。县级住房城乡建设主管部门在10个工作日内</w:t>
      </w:r>
      <w:r>
        <w:rPr>
          <w:rFonts w:ascii="FangSong" w:hAnsi="FangSong" w:eastAsia="FangSong" w:cs="FangSong"/>
          <w:sz w:val="30"/>
          <w:szCs w:val="30"/>
          <w:spacing w:val="25"/>
        </w:rPr>
        <w:t>对申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3"/>
        </w:rPr>
        <w:t>请对象录入信息与电子影像资料进行审查，将相关信息分别推送</w:t>
      </w:r>
    </w:p>
    <w:p>
      <w:pPr>
        <w:spacing w:before="1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至有关部门核对。</w:t>
      </w:r>
    </w:p>
    <w:p>
      <w:pPr>
        <w:ind w:firstLine="599"/>
        <w:spacing w:before="261" w:line="363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对应由民政部门核对收入、财产状况的，民政部门应对申请对</w:t>
      </w:r>
      <w:r>
        <w:rPr>
          <w:rFonts w:ascii="FangSong" w:hAnsi="FangSong" w:eastAsia="FangSong" w:cs="FangSong"/>
          <w:sz w:val="30"/>
          <w:szCs w:val="30"/>
          <w:spacing w:val="7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3"/>
        </w:rPr>
        <w:t>象收入、财产状况进行核对，对收入符合标准的申请对象，提供</w:t>
      </w:r>
      <w:r>
        <w:rPr>
          <w:rFonts w:ascii="FangSong" w:hAnsi="FangSong" w:eastAsia="FangSong" w:cs="FangSong"/>
          <w:sz w:val="30"/>
          <w:szCs w:val="30"/>
          <w:spacing w:val="2"/>
        </w:rPr>
        <w:t>详</w:t>
      </w:r>
      <w:r>
        <w:rPr>
          <w:rFonts w:ascii="FangSong" w:hAnsi="FangSong" w:eastAsia="FangSong" w:cs="FangSong"/>
          <w:sz w:val="30"/>
          <w:szCs w:val="30"/>
          <w:spacing w:val="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7"/>
        </w:rPr>
        <w:t>细的核对结果，对收入、财产超过标准的申请对象进行标注说明。</w:t>
      </w:r>
      <w:r>
        <w:rPr>
          <w:rFonts w:ascii="FangSong" w:hAnsi="FangSong" w:eastAsia="FangSong" w:cs="FangSong"/>
          <w:sz w:val="30"/>
          <w:szCs w:val="30"/>
          <w:spacing w:val="1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4"/>
        </w:rPr>
        <w:t>民政部门在核对批次开始时间起15个工作日内通过系</w:t>
      </w:r>
      <w:r>
        <w:rPr>
          <w:rFonts w:ascii="FangSong" w:hAnsi="FangSong" w:eastAsia="FangSong" w:cs="FangSong"/>
          <w:sz w:val="30"/>
          <w:szCs w:val="30"/>
          <w:spacing w:val="23"/>
        </w:rPr>
        <w:t>统将电子</w:t>
      </w:r>
    </w:p>
    <w:p>
      <w:pPr>
        <w:spacing w:before="1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9"/>
        </w:rPr>
        <w:t>核对意见反馈至公共租赁住房管理信息系统。</w:t>
      </w:r>
    </w:p>
    <w:p>
      <w:pPr>
        <w:ind w:right="40" w:firstLine="599"/>
        <w:spacing w:before="260" w:line="363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8"/>
        </w:rPr>
        <w:t>对应由自然资源(不动产登记)部门核对不</w:t>
      </w:r>
      <w:r>
        <w:rPr>
          <w:rFonts w:ascii="FangSong" w:hAnsi="FangSong" w:eastAsia="FangSong" w:cs="FangSong"/>
          <w:sz w:val="30"/>
          <w:szCs w:val="30"/>
          <w:spacing w:val="17"/>
        </w:rPr>
        <w:t>动产登记情况的，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2"/>
        </w:rPr>
        <w:t>自然资源(不动产登记)部门应在核对批次开始时间起1</w:t>
      </w:r>
      <w:r>
        <w:rPr>
          <w:rFonts w:ascii="FangSong" w:hAnsi="FangSong" w:eastAsia="FangSong" w:cs="FangSong"/>
          <w:sz w:val="30"/>
          <w:szCs w:val="30"/>
          <w:spacing w:val="21"/>
        </w:rPr>
        <w:t>5个工作</w:t>
      </w:r>
      <w:r>
        <w:rPr>
          <w:rFonts w:ascii="FangSong" w:hAnsi="FangSong" w:eastAsia="FangSong" w:cs="FangSong"/>
          <w:sz w:val="30"/>
          <w:szCs w:val="30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6"/>
        </w:rPr>
        <w:t>日内对申请对象的不动产登记情况进行核对，并提供具体信息(不</w:t>
      </w:r>
    </w:p>
    <w:p>
      <w:pPr>
        <w:spacing w:before="1"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动产位置、面积等),录入公共租赁住房管理信息系</w:t>
      </w:r>
      <w:r>
        <w:rPr>
          <w:rFonts w:ascii="FangSong" w:hAnsi="FangSong" w:eastAsia="FangSong" w:cs="FangSong"/>
          <w:sz w:val="30"/>
          <w:szCs w:val="30"/>
          <w:spacing w:val="3"/>
        </w:rPr>
        <w:t>统。</w:t>
      </w:r>
    </w:p>
    <w:p>
      <w:pPr>
        <w:ind w:right="142" w:firstLine="599"/>
        <w:spacing w:before="257" w:line="357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对须查询公积金缴交信息、城镇职工缴纳社会</w:t>
      </w:r>
      <w:r>
        <w:rPr>
          <w:rFonts w:ascii="FangSong" w:hAnsi="FangSong" w:eastAsia="FangSong" w:cs="FangSong"/>
          <w:sz w:val="30"/>
          <w:szCs w:val="30"/>
          <w:spacing w:val="2"/>
        </w:rPr>
        <w:t>保险信息的，由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4"/>
        </w:rPr>
        <w:t>对应有关部门在核对批次开始时间起10个工作日内提出核查意</w:t>
      </w:r>
    </w:p>
    <w:p>
      <w:pPr>
        <w:spacing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7"/>
        </w:rPr>
        <w:t>见并录入公共租赁住房管理信息系统。</w:t>
      </w:r>
    </w:p>
    <w:p>
      <w:pPr>
        <w:ind w:right="146" w:firstLine="599"/>
        <w:spacing w:before="263" w:line="363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3"/>
        </w:rPr>
        <w:t>3.审核。县级住房城乡建设主管部门根据所有相关部门反馈</w:t>
      </w:r>
      <w:r>
        <w:rPr>
          <w:rFonts w:ascii="FangSong" w:hAnsi="FangSong" w:eastAsia="FangSong" w:cs="FangSong"/>
          <w:sz w:val="30"/>
          <w:szCs w:val="30"/>
          <w:spacing w:val="16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3"/>
        </w:rPr>
        <w:t>的意见，确认申请对象保障资格，并在10个</w:t>
      </w:r>
      <w:r>
        <w:rPr>
          <w:rFonts w:ascii="FangSong" w:hAnsi="FangSong" w:eastAsia="FangSong" w:cs="FangSong"/>
          <w:sz w:val="30"/>
          <w:szCs w:val="30"/>
          <w:spacing w:val="12"/>
        </w:rPr>
        <w:t>工作日内在申请人所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3"/>
        </w:rPr>
        <w:t>在乡镇人民政府(街道办事处)、当地媒体和</w:t>
      </w:r>
      <w:r>
        <w:rPr>
          <w:rFonts w:ascii="FangSong" w:hAnsi="FangSong" w:eastAsia="FangSong" w:cs="FangSong"/>
          <w:sz w:val="30"/>
          <w:szCs w:val="30"/>
          <w:spacing w:val="12"/>
        </w:rPr>
        <w:t>公共租赁住房管理信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3"/>
        </w:rPr>
        <w:t>息系统进行公示，时间不少于15日。公示无异议或者</w:t>
      </w:r>
      <w:r>
        <w:rPr>
          <w:rFonts w:ascii="FangSong" w:hAnsi="FangSong" w:eastAsia="FangSong" w:cs="FangSong"/>
          <w:sz w:val="30"/>
          <w:szCs w:val="30"/>
          <w:spacing w:val="12"/>
        </w:rPr>
        <w:t>异议不成立</w:t>
      </w:r>
    </w:p>
    <w:p>
      <w:pPr>
        <w:spacing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"/>
        </w:rPr>
        <w:t>的，由县级住房城乡建设主管部门予以登记，与申请家庭签订《租</w:t>
      </w:r>
    </w:p>
    <w:p>
      <w:pPr>
        <w:spacing w:line="220" w:lineRule="auto"/>
        <w:sectPr>
          <w:footerReference w:type="default" r:id="rId10"/>
          <w:pgSz w:w="11900" w:h="16820"/>
          <w:pgMar w:top="1429" w:right="1580" w:bottom="1600" w:left="1400" w:header="0" w:footer="1302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1" w:lineRule="auto"/>
        <w:rPr>
          <w:rFonts w:ascii="Arial"/>
          <w:sz w:val="21"/>
        </w:rPr>
      </w:pPr>
      <w:r/>
    </w:p>
    <w:p>
      <w:pPr>
        <w:ind w:right="127"/>
        <w:spacing w:before="97" w:line="368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3"/>
        </w:rPr>
        <w:t>赁补贴发放协议》,有效期1年。县级住房城乡建设主管部门要建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7"/>
        </w:rPr>
        <w:t>立健全住房保障家庭档案，实行一户一档，包括</w:t>
      </w:r>
      <w:r>
        <w:rPr>
          <w:rFonts w:ascii="FangSong" w:hAnsi="FangSong" w:eastAsia="FangSong" w:cs="FangSong"/>
          <w:sz w:val="30"/>
          <w:szCs w:val="30"/>
          <w:spacing w:val="-8"/>
        </w:rPr>
        <w:t>申请、审核、实施保</w:t>
      </w:r>
    </w:p>
    <w:p>
      <w:pPr>
        <w:spacing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7"/>
        </w:rPr>
        <w:t>障及年度复核等有关材料。</w:t>
      </w:r>
    </w:p>
    <w:p>
      <w:pPr>
        <w:ind w:right="120" w:firstLine="609"/>
        <w:spacing w:before="242" w:line="36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4"/>
        </w:rPr>
        <w:t>对公示有异议的应将其信息推送至有关部门复核；复核不符</w:t>
      </w:r>
      <w:r>
        <w:rPr>
          <w:rFonts w:ascii="FangSong" w:hAnsi="FangSong" w:eastAsia="FangSong" w:cs="FangSong"/>
          <w:sz w:val="30"/>
          <w:szCs w:val="30"/>
          <w:spacing w:val="1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8"/>
        </w:rPr>
        <w:t>合条件的，由县级住房城乡建设主管部门退回乡镇人民政府(</w:t>
      </w:r>
      <w:r>
        <w:rPr>
          <w:rFonts w:ascii="FangSong" w:hAnsi="FangSong" w:eastAsia="FangSong" w:cs="FangSong"/>
          <w:sz w:val="30"/>
          <w:szCs w:val="30"/>
          <w:spacing w:val="7"/>
        </w:rPr>
        <w:t>街道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8"/>
        </w:rPr>
        <w:t>办事处)并书面告知原因，由乡镇人民政府(街道办事处)书面</w:t>
      </w:r>
      <w:r>
        <w:rPr>
          <w:rFonts w:ascii="FangSong" w:hAnsi="FangSong" w:eastAsia="FangSong" w:cs="FangSong"/>
          <w:sz w:val="30"/>
          <w:szCs w:val="30"/>
          <w:spacing w:val="7"/>
        </w:rPr>
        <w:t>通知</w:t>
      </w:r>
    </w:p>
    <w:p>
      <w:pPr>
        <w:spacing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0"/>
        </w:rPr>
        <w:t>申请对象。</w:t>
      </w:r>
    </w:p>
    <w:p>
      <w:pPr>
        <w:ind w:firstLine="609"/>
        <w:spacing w:before="222" w:line="36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3"/>
        </w:rPr>
        <w:t>4.补贴支付。县级住房城乡建设主管部门根据《租赁补贴发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2"/>
        </w:rPr>
        <w:t>放协议》和《房屋租赁合同》,核算租赁补贴金额，发放《城镇住房保</w:t>
      </w:r>
      <w:r>
        <w:rPr>
          <w:rFonts w:ascii="FangSong" w:hAnsi="FangSong" w:eastAsia="FangSong" w:cs="FangSong"/>
          <w:sz w:val="30"/>
          <w:szCs w:val="30"/>
          <w:spacing w:val="-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3"/>
        </w:rPr>
        <w:t>障家庭租赁补贴通知单》。租赁补贴从取得保障资格的次月起按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季度计发，由县(区)财政部门按《城镇住房保障家庭租赁补贴通知</w:t>
      </w:r>
      <w:r>
        <w:rPr>
          <w:rFonts w:ascii="FangSong" w:hAnsi="FangSong" w:eastAsia="FangSong" w:cs="FangSong"/>
          <w:sz w:val="30"/>
          <w:szCs w:val="30"/>
          <w:spacing w:val="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7"/>
        </w:rPr>
        <w:t>单》的有关内容，委托银行直接划入个人资金账户或一卡通账户，</w:t>
      </w:r>
    </w:p>
    <w:p>
      <w:pPr>
        <w:spacing w:before="1" w:line="21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7"/>
        </w:rPr>
        <w:t>在每年12月25</w:t>
      </w:r>
      <w:r>
        <w:rPr>
          <w:rFonts w:ascii="FangSong" w:hAnsi="FangSong" w:eastAsia="FangSong" w:cs="FangSong"/>
          <w:sz w:val="30"/>
          <w:szCs w:val="30"/>
          <w:spacing w:val="-1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7"/>
        </w:rPr>
        <w:t>日前完成年度最后一次租赁补贴的核发。</w:t>
      </w:r>
    </w:p>
    <w:p>
      <w:pPr>
        <w:ind w:left="614"/>
        <w:spacing w:before="255" w:line="22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3"/>
        </w:rPr>
        <w:t>第十一条</w:t>
      </w:r>
      <w:r>
        <w:rPr>
          <w:rFonts w:ascii="SimHei" w:hAnsi="SimHei" w:eastAsia="SimHei" w:cs="SimHei"/>
          <w:sz w:val="30"/>
          <w:szCs w:val="30"/>
          <w:spacing w:val="28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3"/>
        </w:rPr>
        <w:t>监督管理</w:t>
      </w:r>
    </w:p>
    <w:p>
      <w:pPr>
        <w:ind w:right="107" w:firstLine="609"/>
        <w:spacing w:before="226" w:line="35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0"/>
        </w:rPr>
        <w:t>(一)年度复核。租赁补贴保障对象在发放协议期满</w:t>
      </w:r>
      <w:r>
        <w:rPr>
          <w:rFonts w:ascii="FangSong" w:hAnsi="FangSong" w:eastAsia="FangSong" w:cs="FangSong"/>
          <w:sz w:val="30"/>
          <w:szCs w:val="30"/>
          <w:spacing w:val="19"/>
        </w:rPr>
        <w:t>前3个月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3"/>
        </w:rPr>
        <w:t>须向当地乡镇人民政府(街道办事处)提出资格复核申请，县级住</w:t>
      </w:r>
      <w:r>
        <w:rPr>
          <w:rFonts w:ascii="FangSong" w:hAnsi="FangSong" w:eastAsia="FangSong" w:cs="FangSong"/>
          <w:sz w:val="30"/>
          <w:szCs w:val="30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4"/>
        </w:rPr>
        <w:t>房城乡建设主管部门会同有关部门按审核程序进行复核，符合条</w:t>
      </w:r>
    </w:p>
    <w:p>
      <w:pPr>
        <w:spacing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"/>
        </w:rPr>
        <w:t>件的续签协议。</w:t>
      </w:r>
    </w:p>
    <w:p>
      <w:pPr>
        <w:ind w:right="107" w:firstLine="609"/>
        <w:spacing w:before="253" w:line="37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4"/>
        </w:rPr>
        <w:t>(二)动态管理。租赁补贴保障对象在领取租赁补贴期间，家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庭人口、收入、住房等情况发生变化不再符合保障条件或须调整租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3"/>
        </w:rPr>
        <w:t>赁补贴额度的，须在发生变化后的30日内主动向申请地乡镇人民</w:t>
      </w:r>
      <w:r>
        <w:rPr>
          <w:rFonts w:ascii="FangSong" w:hAnsi="FangSong" w:eastAsia="FangSong" w:cs="FangSong"/>
          <w:sz w:val="30"/>
          <w:szCs w:val="30"/>
          <w:spacing w:val="1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4"/>
        </w:rPr>
        <w:t>政府(街道办事处)申报变化情况，县级住房</w:t>
      </w:r>
      <w:r>
        <w:rPr>
          <w:rFonts w:ascii="FangSong" w:hAnsi="FangSong" w:eastAsia="FangSong" w:cs="FangSong"/>
          <w:sz w:val="30"/>
          <w:szCs w:val="30"/>
          <w:spacing w:val="13"/>
        </w:rPr>
        <w:t>城乡建设主管部门会</w:t>
      </w:r>
    </w:p>
    <w:p>
      <w:pPr>
        <w:pStyle w:val="BodyText"/>
        <w:ind w:left="170"/>
        <w:spacing w:before="1" w:line="183" w:lineRule="auto"/>
        <w:rPr>
          <w:sz w:val="30"/>
          <w:szCs w:val="30"/>
        </w:rPr>
      </w:pPr>
      <w:r>
        <w:rPr>
          <w:sz w:val="30"/>
          <w:szCs w:val="30"/>
          <w:spacing w:val="-11"/>
        </w:rPr>
        <w:t>—</w:t>
      </w:r>
      <w:r>
        <w:rPr>
          <w:sz w:val="30"/>
          <w:szCs w:val="30"/>
          <w:spacing w:val="-117"/>
        </w:rPr>
        <w:t xml:space="preserve"> </w:t>
      </w:r>
      <w:r>
        <w:rPr>
          <w:sz w:val="30"/>
          <w:szCs w:val="30"/>
          <w:spacing w:val="-11"/>
        </w:rPr>
        <w:t>10</w:t>
      </w:r>
      <w:r>
        <w:rPr>
          <w:sz w:val="30"/>
          <w:szCs w:val="30"/>
          <w:spacing w:val="16"/>
        </w:rPr>
        <w:t xml:space="preserve">   </w:t>
      </w:r>
      <w:r>
        <w:rPr>
          <w:sz w:val="30"/>
          <w:szCs w:val="30"/>
          <w:spacing w:val="-11"/>
        </w:rPr>
        <w:t>—</w:t>
      </w:r>
    </w:p>
    <w:p>
      <w:pPr>
        <w:spacing w:line="183" w:lineRule="auto"/>
        <w:sectPr>
          <w:footerReference w:type="default" r:id="rId5"/>
          <w:pgSz w:w="12050" w:h="16920"/>
          <w:pgMar w:top="1438" w:right="1649" w:bottom="400" w:left="1489" w:header="0" w:footer="0" w:gutter="0"/>
        </w:sectPr>
        <w:rPr>
          <w:sz w:val="30"/>
          <w:szCs w:val="30"/>
        </w:rPr>
      </w:pP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before="94" w:line="601" w:lineRule="exact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2"/>
          <w:position w:val="23"/>
        </w:rPr>
        <w:t>同有关部门按审核程序进行核查。对不符合条件的停止发放租赁</w:t>
      </w:r>
    </w:p>
    <w:p>
      <w:pPr>
        <w:spacing w:line="221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1"/>
        </w:rPr>
        <w:t>补贴，对须调整租赁补贴额度的，重新签订《租赁补贴发放协议》。</w:t>
      </w:r>
    </w:p>
    <w:p>
      <w:pPr>
        <w:ind w:right="5" w:firstLine="619"/>
        <w:spacing w:before="244" w:line="378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1"/>
        </w:rPr>
        <w:t>(三)抽查机制。地(市)住房城乡建设主管部门应建立抽</w:t>
      </w:r>
      <w:r>
        <w:rPr>
          <w:rFonts w:ascii="FangSong" w:hAnsi="FangSong" w:eastAsia="FangSong" w:cs="FangSong"/>
          <w:sz w:val="29"/>
          <w:szCs w:val="29"/>
          <w:spacing w:val="20"/>
        </w:rPr>
        <w:t>查机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"/>
        </w:rPr>
        <w:t>制，定期按比例随机抽样，对抽样对象从申请、受理、审核到资格确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2"/>
        </w:rPr>
        <w:t>认进行全面复查，对发现问题的，由县级住房城乡建设主管部门负</w:t>
      </w:r>
      <w:r>
        <w:rPr>
          <w:rFonts w:ascii="FangSong" w:hAnsi="FangSong" w:eastAsia="FangSong" w:cs="FangSong"/>
          <w:sz w:val="29"/>
          <w:szCs w:val="29"/>
          <w:spacing w:val="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"/>
        </w:rPr>
        <w:t>责组织整改，查明原因、制定整改措施、明</w:t>
      </w:r>
      <w:r>
        <w:rPr>
          <w:rFonts w:ascii="FangSong" w:hAnsi="FangSong" w:eastAsia="FangSong" w:cs="FangSong"/>
          <w:sz w:val="29"/>
          <w:szCs w:val="29"/>
          <w:spacing w:val="1"/>
        </w:rPr>
        <w:t>确完成时限，对不符合租</w:t>
      </w:r>
    </w:p>
    <w:p>
      <w:pPr>
        <w:spacing w:line="22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3"/>
        </w:rPr>
        <w:t>赁补贴保障条件的，按程序取消保障资格并进行相应处理。</w:t>
      </w:r>
    </w:p>
    <w:p>
      <w:pPr>
        <w:ind w:right="24"/>
        <w:spacing w:before="254" w:line="600" w:lineRule="exact"/>
        <w:jc w:val="right"/>
        <w:rPr>
          <w:rFonts w:ascii="FangSong" w:hAnsi="FangSong" w:eastAsia="FangSong" w:cs="FangSong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b/>
          <w:bCs/>
          <w:spacing w:val="21"/>
          <w:position w:val="23"/>
        </w:rPr>
        <w:t>第十二条</w:t>
      </w:r>
      <w:r>
        <w:rPr>
          <w:rFonts w:ascii="SimHei" w:hAnsi="SimHei" w:eastAsia="SimHei" w:cs="SimHei"/>
          <w:sz w:val="29"/>
          <w:szCs w:val="29"/>
          <w:spacing w:val="21"/>
          <w:position w:val="23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21"/>
          <w:position w:val="23"/>
        </w:rPr>
        <w:t>有下列情形之一的，应当取消城镇住房保障家庭</w:t>
      </w:r>
    </w:p>
    <w:p>
      <w:pPr>
        <w:spacing w:line="22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5"/>
        </w:rPr>
        <w:t>享受租赁补贴资格并停止发放租赁补贴：</w:t>
      </w:r>
    </w:p>
    <w:p>
      <w:pPr>
        <w:ind w:right="4" w:firstLine="619"/>
        <w:spacing w:before="238" w:line="377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22"/>
        </w:rPr>
        <w:t>(一)家庭人数减少或住房面积增加导致住房人均建筑</w:t>
      </w:r>
      <w:r>
        <w:rPr>
          <w:rFonts w:ascii="FangSong" w:hAnsi="FangSong" w:eastAsia="FangSong" w:cs="FangSong"/>
          <w:sz w:val="29"/>
          <w:szCs w:val="29"/>
          <w:spacing w:val="21"/>
        </w:rPr>
        <w:t>面积超</w:t>
      </w:r>
      <w:r>
        <w:rPr>
          <w:rFonts w:ascii="FangSong" w:hAnsi="FangSong" w:eastAsia="FangSong" w:cs="FangSong"/>
          <w:sz w:val="29"/>
          <w:szCs w:val="29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3"/>
        </w:rPr>
        <w:t>过保障面积标准或享受其他方式住房保障的；稳定就业外来务工</w:t>
      </w:r>
      <w:r>
        <w:rPr>
          <w:rFonts w:ascii="FangSong" w:hAnsi="FangSong" w:eastAsia="FangSong" w:cs="FangSong"/>
          <w:sz w:val="29"/>
          <w:szCs w:val="29"/>
          <w:spacing w:val="4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34"/>
        </w:rPr>
        <w:t>人员及配偶在当地城镇购置私有住房或享受其他方式住房保障</w:t>
      </w:r>
    </w:p>
    <w:p>
      <w:pPr>
        <w:pStyle w:val="BodyText"/>
        <w:spacing w:line="222" w:lineRule="auto"/>
        <w:rPr>
          <w:sz w:val="29"/>
          <w:szCs w:val="29"/>
        </w:rPr>
      </w:pPr>
      <w:r>
        <w:rPr>
          <w:sz w:val="29"/>
          <w:szCs w:val="29"/>
          <w:spacing w:val="-12"/>
        </w:rPr>
        <w:t>的。</w:t>
      </w:r>
    </w:p>
    <w:p>
      <w:pPr>
        <w:ind w:left="619"/>
        <w:spacing w:before="262" w:line="221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8"/>
        </w:rPr>
        <w:t>(二)收入不再符合城镇住房保障家庭收入标准的。</w:t>
      </w:r>
    </w:p>
    <w:p>
      <w:pPr>
        <w:ind w:right="25"/>
        <w:spacing w:before="232" w:line="610" w:lineRule="exact"/>
        <w:jc w:val="right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34"/>
          <w:position w:val="24"/>
        </w:rPr>
        <w:t>(三)不如实或不及时申报家庭基本情况以</w:t>
      </w:r>
      <w:r>
        <w:rPr>
          <w:rFonts w:ascii="FangSong" w:hAnsi="FangSong" w:eastAsia="FangSong" w:cs="FangSong"/>
          <w:sz w:val="29"/>
          <w:szCs w:val="29"/>
          <w:spacing w:val="33"/>
          <w:position w:val="24"/>
        </w:rPr>
        <w:t>及出具虚假证明</w:t>
      </w:r>
    </w:p>
    <w:p>
      <w:pPr>
        <w:pStyle w:val="BodyText"/>
        <w:spacing w:line="222" w:lineRule="auto"/>
        <w:rPr>
          <w:sz w:val="29"/>
          <w:szCs w:val="29"/>
        </w:rPr>
      </w:pPr>
      <w:r>
        <w:rPr>
          <w:sz w:val="29"/>
          <w:szCs w:val="29"/>
          <w:spacing w:val="-12"/>
        </w:rPr>
        <w:t>的。</w:t>
      </w:r>
    </w:p>
    <w:p>
      <w:pPr>
        <w:ind w:left="619"/>
        <w:spacing w:before="231" w:line="219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8"/>
        </w:rPr>
        <w:t>(四)未在规定时间提交复核申请和相关资</w:t>
      </w:r>
      <w:r>
        <w:rPr>
          <w:rFonts w:ascii="FangSong" w:hAnsi="FangSong" w:eastAsia="FangSong" w:cs="FangSong"/>
          <w:sz w:val="29"/>
          <w:szCs w:val="29"/>
          <w:spacing w:val="17"/>
        </w:rPr>
        <w:t>料的。</w:t>
      </w:r>
    </w:p>
    <w:p>
      <w:pPr>
        <w:ind w:left="619"/>
        <w:spacing w:before="240" w:line="22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4"/>
        </w:rPr>
        <w:t>(五)从事违法犯罪活动的。</w:t>
      </w:r>
    </w:p>
    <w:p>
      <w:pPr>
        <w:ind w:left="619"/>
        <w:spacing w:before="229" w:line="222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4"/>
        </w:rPr>
        <w:t>(六)其他违反规定的情形。</w:t>
      </w:r>
    </w:p>
    <w:p>
      <w:pPr>
        <w:ind w:firstLine="624"/>
        <w:spacing w:before="259" w:line="388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b/>
          <w:bCs/>
          <w:spacing w:val="22"/>
        </w:rPr>
        <w:t>第十三条</w:t>
      </w:r>
      <w:r>
        <w:rPr>
          <w:rFonts w:ascii="SimHei" w:hAnsi="SimHei" w:eastAsia="SimHei" w:cs="SimHei"/>
          <w:sz w:val="29"/>
          <w:szCs w:val="29"/>
          <w:spacing w:val="22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22"/>
        </w:rPr>
        <w:t>对以不正当手段骗取租赁补贴的，取消其租赁补</w:t>
      </w:r>
      <w:r>
        <w:rPr>
          <w:rFonts w:ascii="FangSong" w:hAnsi="FangSong" w:eastAsia="FangSong" w:cs="FangSong"/>
          <w:sz w:val="29"/>
          <w:szCs w:val="29"/>
          <w:spacing w:val="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11"/>
        </w:rPr>
        <w:t>贴资格，停止发放租赁补贴，责令其退还违规领取的补贴资金，并</w:t>
      </w:r>
    </w:p>
    <w:p>
      <w:pPr>
        <w:spacing w:before="1" w:line="219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6"/>
        </w:rPr>
        <w:t>在相关网站公开披露，5年内不再受理其住房保障申请，同时记入</w:t>
      </w:r>
    </w:p>
    <w:p>
      <w:pPr>
        <w:spacing w:line="219" w:lineRule="auto"/>
        <w:sectPr>
          <w:footerReference w:type="default" r:id="rId11"/>
          <w:pgSz w:w="11900" w:h="16820"/>
          <w:pgMar w:top="1429" w:right="1626" w:bottom="1664" w:left="1499" w:header="0" w:footer="1375" w:gutter="0"/>
        </w:sectPr>
        <w:rPr>
          <w:rFonts w:ascii="FangSong" w:hAnsi="FangSong" w:eastAsia="FangSong" w:cs="FangSong"/>
          <w:sz w:val="29"/>
          <w:szCs w:val="29"/>
        </w:rPr>
      </w:pPr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ind w:left="129"/>
        <w:spacing w:before="88" w:line="222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30"/>
        </w:rPr>
        <w:t>个人诚信记录；构成犯罪的移交司法机关处理。</w:t>
      </w:r>
    </w:p>
    <w:p>
      <w:pPr>
        <w:ind w:left="129" w:right="100" w:firstLine="613"/>
        <w:spacing w:before="241" w:line="419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SimHei" w:hAnsi="SimHei" w:eastAsia="SimHei" w:cs="SimHei"/>
          <w:sz w:val="27"/>
          <w:szCs w:val="27"/>
          <w:b/>
          <w:bCs/>
          <w:spacing w:val="41"/>
        </w:rPr>
        <w:t>第十四条</w:t>
      </w:r>
      <w:r>
        <w:rPr>
          <w:rFonts w:ascii="SimHei" w:hAnsi="SimHei" w:eastAsia="SimHei" w:cs="SimHei"/>
          <w:sz w:val="27"/>
          <w:szCs w:val="27"/>
          <w:spacing w:val="41"/>
        </w:rPr>
        <w:t xml:space="preserve">  </w:t>
      </w:r>
      <w:r>
        <w:rPr>
          <w:rFonts w:ascii="FangSong" w:hAnsi="FangSong" w:eastAsia="FangSong" w:cs="FangSong"/>
          <w:sz w:val="27"/>
          <w:szCs w:val="27"/>
          <w:spacing w:val="41"/>
        </w:rPr>
        <w:t>各相关部门的工作人员在租赁补贴管理工作中玩</w:t>
      </w:r>
      <w:r>
        <w:rPr>
          <w:rFonts w:ascii="FangSong" w:hAnsi="FangSong" w:eastAsia="FangSong" w:cs="FangSong"/>
          <w:sz w:val="27"/>
          <w:szCs w:val="27"/>
          <w:spacing w:val="6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22"/>
        </w:rPr>
        <w:t>忽职守、滥用职权、弄虚作假、徇私舞弊的，依法严肃处理</w:t>
      </w:r>
      <w:r>
        <w:rPr>
          <w:rFonts w:ascii="FangSong" w:hAnsi="FangSong" w:eastAsia="FangSong" w:cs="FangSong"/>
          <w:sz w:val="27"/>
          <w:szCs w:val="27"/>
          <w:spacing w:val="21"/>
        </w:rPr>
        <w:t>；构成犯</w:t>
      </w:r>
    </w:p>
    <w:p>
      <w:pPr>
        <w:ind w:left="129"/>
        <w:spacing w:line="222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20"/>
        </w:rPr>
        <w:t>罪的，依法追究刑事责任。</w:t>
      </w:r>
    </w:p>
    <w:p>
      <w:pPr>
        <w:ind w:left="129" w:right="98" w:firstLine="613"/>
        <w:spacing w:before="237" w:line="412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SimHei" w:hAnsi="SimHei" w:eastAsia="SimHei" w:cs="SimHei"/>
          <w:sz w:val="27"/>
          <w:szCs w:val="27"/>
          <w:b/>
          <w:bCs/>
          <w:spacing w:val="30"/>
        </w:rPr>
        <w:t>第十五条</w:t>
      </w:r>
      <w:r>
        <w:rPr>
          <w:rFonts w:ascii="SimHei" w:hAnsi="SimHei" w:eastAsia="SimHei" w:cs="SimHei"/>
          <w:sz w:val="27"/>
          <w:szCs w:val="27"/>
          <w:spacing w:val="30"/>
        </w:rPr>
        <w:t xml:space="preserve">  </w:t>
      </w:r>
      <w:r>
        <w:rPr>
          <w:rFonts w:ascii="FangSong" w:hAnsi="FangSong" w:eastAsia="FangSong" w:cs="FangSong"/>
          <w:sz w:val="27"/>
          <w:szCs w:val="27"/>
          <w:spacing w:val="30"/>
        </w:rPr>
        <w:t>本办法颁布后，《西藏自治区人民政府办公厅转发</w:t>
      </w:r>
      <w:r>
        <w:rPr>
          <w:rFonts w:ascii="FangSong" w:hAnsi="FangSong" w:eastAsia="FangSong" w:cs="FangSong"/>
          <w:sz w:val="27"/>
          <w:szCs w:val="27"/>
          <w:spacing w:val="4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42"/>
        </w:rPr>
        <w:t>自治区建设厅等部门关于西藏自治区城镇低收入家庭租赁住房补</w:t>
      </w:r>
      <w:r>
        <w:rPr>
          <w:rFonts w:ascii="FangSong" w:hAnsi="FangSong" w:eastAsia="FangSong" w:cs="FangSong"/>
          <w:sz w:val="27"/>
          <w:szCs w:val="27"/>
          <w:spacing w:val="5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23"/>
        </w:rPr>
        <w:t>贴管理办法的通知》(藏政办发〔2008〕139号)同时废止，其他规定</w:t>
      </w:r>
    </w:p>
    <w:p>
      <w:pPr>
        <w:ind w:left="129"/>
        <w:spacing w:line="222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25"/>
        </w:rPr>
        <w:t>与本办法有抵触的，以本办法为准。</w:t>
      </w:r>
    </w:p>
    <w:p>
      <w:pPr>
        <w:ind w:right="63"/>
        <w:spacing w:before="252" w:line="652" w:lineRule="exact"/>
        <w:jc w:val="right"/>
        <w:rPr>
          <w:rFonts w:ascii="FangSong" w:hAnsi="FangSong" w:eastAsia="FangSong" w:cs="FangSong"/>
          <w:sz w:val="27"/>
          <w:szCs w:val="27"/>
        </w:rPr>
      </w:pPr>
      <w:r>
        <w:rPr>
          <w:rFonts w:ascii="SimHei" w:hAnsi="SimHei" w:eastAsia="SimHei" w:cs="SimHei"/>
          <w:sz w:val="27"/>
          <w:szCs w:val="27"/>
          <w:b/>
          <w:bCs/>
          <w:spacing w:val="31"/>
          <w:position w:val="29"/>
        </w:rPr>
        <w:t>第十六条</w:t>
      </w:r>
      <w:r>
        <w:rPr>
          <w:rFonts w:ascii="SimHei" w:hAnsi="SimHei" w:eastAsia="SimHei" w:cs="SimHei"/>
          <w:sz w:val="27"/>
          <w:szCs w:val="27"/>
          <w:spacing w:val="31"/>
          <w:position w:val="29"/>
        </w:rPr>
        <w:t xml:space="preserve">  </w:t>
      </w:r>
      <w:r>
        <w:rPr>
          <w:rFonts w:ascii="FangSong" w:hAnsi="FangSong" w:eastAsia="FangSong" w:cs="FangSong"/>
          <w:sz w:val="27"/>
          <w:szCs w:val="27"/>
          <w:spacing w:val="31"/>
          <w:position w:val="29"/>
        </w:rPr>
        <w:t>本办法由自治区住房城乡建设厅、财政厅、民政厅</w:t>
      </w:r>
    </w:p>
    <w:p>
      <w:pPr>
        <w:ind w:left="129"/>
        <w:spacing w:before="1" w:line="222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23"/>
        </w:rPr>
        <w:t>负责解释。</w:t>
      </w:r>
    </w:p>
    <w:p>
      <w:pPr>
        <w:ind w:left="743"/>
        <w:spacing w:before="251" w:line="221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SimHei" w:hAnsi="SimHei" w:eastAsia="SimHei" w:cs="SimHei"/>
          <w:sz w:val="27"/>
          <w:szCs w:val="27"/>
          <w:b/>
          <w:bCs/>
          <w:spacing w:val="-7"/>
        </w:rPr>
        <w:t>第十七条</w:t>
      </w:r>
      <w:r>
        <w:rPr>
          <w:rFonts w:ascii="SimHei" w:hAnsi="SimHei" w:eastAsia="SimHei" w:cs="SimHei"/>
          <w:sz w:val="27"/>
          <w:szCs w:val="27"/>
          <w:spacing w:val="47"/>
        </w:rPr>
        <w:t xml:space="preserve">  </w:t>
      </w:r>
      <w:r>
        <w:rPr>
          <w:rFonts w:ascii="FangSong" w:hAnsi="FangSong" w:eastAsia="FangSong" w:cs="FangSong"/>
          <w:sz w:val="27"/>
          <w:szCs w:val="27"/>
          <w:spacing w:val="-7"/>
        </w:rPr>
        <w:t>本</w:t>
      </w:r>
      <w:r>
        <w:rPr>
          <w:rFonts w:ascii="FangSong" w:hAnsi="FangSong" w:eastAsia="FangSong" w:cs="FangSong"/>
          <w:sz w:val="27"/>
          <w:szCs w:val="27"/>
          <w:spacing w:val="-36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7"/>
        </w:rPr>
        <w:t>办</w:t>
      </w:r>
      <w:r>
        <w:rPr>
          <w:rFonts w:ascii="FangSong" w:hAnsi="FangSong" w:eastAsia="FangSong" w:cs="FangSong"/>
          <w:sz w:val="27"/>
          <w:szCs w:val="27"/>
          <w:spacing w:val="-35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7"/>
        </w:rPr>
        <w:t>法</w:t>
      </w:r>
      <w:r>
        <w:rPr>
          <w:rFonts w:ascii="FangSong" w:hAnsi="FangSong" w:eastAsia="FangSong" w:cs="FangSong"/>
          <w:sz w:val="27"/>
          <w:szCs w:val="27"/>
          <w:spacing w:val="-7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7"/>
        </w:rPr>
        <w:t>自</w:t>
      </w:r>
      <w:r>
        <w:rPr>
          <w:rFonts w:ascii="FangSong" w:hAnsi="FangSong" w:eastAsia="FangSong" w:cs="FangSong"/>
          <w:sz w:val="27"/>
          <w:szCs w:val="27"/>
          <w:spacing w:val="-49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7"/>
        </w:rPr>
        <w:t>2</w:t>
      </w:r>
      <w:r>
        <w:rPr>
          <w:rFonts w:ascii="FangSong" w:hAnsi="FangSong" w:eastAsia="FangSong" w:cs="FangSong"/>
          <w:sz w:val="27"/>
          <w:szCs w:val="27"/>
          <w:spacing w:val="-50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7"/>
        </w:rPr>
        <w:t>0</w:t>
      </w:r>
      <w:r>
        <w:rPr>
          <w:rFonts w:ascii="FangSong" w:hAnsi="FangSong" w:eastAsia="FangSong" w:cs="FangSong"/>
          <w:sz w:val="27"/>
          <w:szCs w:val="27"/>
          <w:spacing w:val="-49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7"/>
        </w:rPr>
        <w:t>2</w:t>
      </w:r>
      <w:r>
        <w:rPr>
          <w:rFonts w:ascii="FangSong" w:hAnsi="FangSong" w:eastAsia="FangSong" w:cs="FangSong"/>
          <w:sz w:val="27"/>
          <w:szCs w:val="27"/>
          <w:spacing w:val="-32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7"/>
        </w:rPr>
        <w:t>1</w:t>
      </w:r>
      <w:r>
        <w:rPr>
          <w:rFonts w:ascii="FangSong" w:hAnsi="FangSong" w:eastAsia="FangSong" w:cs="FangSong"/>
          <w:sz w:val="27"/>
          <w:szCs w:val="27"/>
          <w:spacing w:val="-38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7"/>
        </w:rPr>
        <w:t>年</w:t>
      </w:r>
      <w:r>
        <w:rPr>
          <w:rFonts w:ascii="FangSong" w:hAnsi="FangSong" w:eastAsia="FangSong" w:cs="FangSong"/>
          <w:sz w:val="27"/>
          <w:szCs w:val="27"/>
          <w:spacing w:val="-32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7"/>
        </w:rPr>
        <w:t>1</w:t>
      </w:r>
      <w:r>
        <w:rPr>
          <w:rFonts w:ascii="FangSong" w:hAnsi="FangSong" w:eastAsia="FangSong" w:cs="FangSong"/>
          <w:sz w:val="27"/>
          <w:szCs w:val="27"/>
          <w:spacing w:val="-31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7"/>
        </w:rPr>
        <w:t>月</w:t>
      </w:r>
      <w:r>
        <w:rPr>
          <w:rFonts w:ascii="FangSong" w:hAnsi="FangSong" w:eastAsia="FangSong" w:cs="FangSong"/>
          <w:sz w:val="27"/>
          <w:szCs w:val="27"/>
          <w:spacing w:val="-33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7"/>
        </w:rPr>
        <w:t>1</w:t>
      </w:r>
      <w:r>
        <w:rPr>
          <w:rFonts w:ascii="FangSong" w:hAnsi="FangSong" w:eastAsia="FangSong" w:cs="FangSong"/>
          <w:sz w:val="27"/>
          <w:szCs w:val="27"/>
          <w:spacing w:val="-7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7"/>
        </w:rPr>
        <w:t>日起施行。</w:t>
      </w:r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tbl>
      <w:tblPr>
        <w:tblStyle w:val="TableNormal"/>
        <w:tblW w:w="8860" w:type="dxa"/>
        <w:tblInd w:w="129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5159"/>
        <w:gridCol w:w="3701"/>
      </w:tblGrid>
      <w:tr>
        <w:trPr>
          <w:trHeight w:val="1127" w:hRule="atLeast"/>
        </w:trPr>
        <w:tc>
          <w:tcPr>
            <w:tcW w:w="8860" w:type="dxa"/>
            <w:vAlign w:val="top"/>
            <w:gridSpan w:val="2"/>
            <w:tcBorders>
              <w:bottom w:val="single" w:color="000000" w:sz="8" w:space="0"/>
              <w:top w:val="single" w:color="000000" w:sz="8" w:space="0"/>
            </w:tcBorders>
          </w:tcPr>
          <w:p>
            <w:pPr>
              <w:ind w:left="319"/>
              <w:spacing w:before="147" w:line="197" w:lineRule="auto"/>
              <w:rPr>
                <w:rFonts w:ascii="FangSong" w:hAnsi="FangSong" w:eastAsia="FangSong" w:cs="FangSong"/>
                <w:sz w:val="27"/>
                <w:szCs w:val="27"/>
              </w:rPr>
            </w:pPr>
            <w:r>
              <w:rPr>
                <w:rFonts w:ascii="FangSong" w:hAnsi="FangSong" w:eastAsia="FangSong" w:cs="FangSong"/>
                <w:sz w:val="27"/>
                <w:szCs w:val="27"/>
                <w:spacing w:val="-15"/>
              </w:rPr>
              <w:t>抄送：区党委各部门，西藏军区，武警西藏总队。</w:t>
            </w:r>
          </w:p>
          <w:p>
            <w:pPr>
              <w:ind w:left="1019" w:right="342" w:firstLine="10"/>
              <w:spacing w:before="2" w:line="214" w:lineRule="auto"/>
              <w:rPr>
                <w:rFonts w:ascii="FangSong" w:hAnsi="FangSong" w:eastAsia="FangSong" w:cs="FangSong"/>
                <w:sz w:val="27"/>
                <w:szCs w:val="27"/>
              </w:rPr>
            </w:pPr>
            <w:r>
              <w:rPr>
                <w:rFonts w:ascii="FangSong" w:hAnsi="FangSong" w:eastAsia="FangSong" w:cs="FangSong"/>
                <w:sz w:val="27"/>
                <w:szCs w:val="27"/>
                <w:spacing w:val="-12"/>
              </w:rPr>
              <w:t>区人大常委会办公厅，区政协办公厅，区监委，区高法院，区检察</w:t>
            </w:r>
            <w:r>
              <w:rPr>
                <w:rFonts w:ascii="FangSong" w:hAnsi="FangSong" w:eastAsia="FangSong" w:cs="FangSong"/>
                <w:sz w:val="27"/>
                <w:szCs w:val="27"/>
                <w:spacing w:val="4"/>
              </w:rPr>
              <w:t xml:space="preserve"> </w:t>
            </w:r>
            <w:r>
              <w:rPr>
                <w:rFonts w:ascii="FangSong" w:hAnsi="FangSong" w:eastAsia="FangSong" w:cs="FangSong"/>
                <w:sz w:val="27"/>
                <w:szCs w:val="27"/>
                <w:spacing w:val="-9"/>
              </w:rPr>
              <w:t>院。</w:t>
            </w:r>
          </w:p>
        </w:tc>
      </w:tr>
      <w:tr>
        <w:trPr>
          <w:trHeight w:val="553" w:hRule="atLeast"/>
        </w:trPr>
        <w:tc>
          <w:tcPr>
            <w:tcW w:w="5159" w:type="dxa"/>
            <w:vAlign w:val="top"/>
            <w:tcBorders>
              <w:bottom w:val="single" w:color="000000" w:sz="8" w:space="0"/>
              <w:top w:val="single" w:color="000000" w:sz="8" w:space="0"/>
            </w:tcBorders>
          </w:tcPr>
          <w:p>
            <w:pPr>
              <w:ind w:left="319"/>
              <w:spacing w:before="142" w:line="222" w:lineRule="auto"/>
              <w:rPr>
                <w:rFonts w:ascii="FangSong" w:hAnsi="FangSong" w:eastAsia="FangSong" w:cs="FangSong"/>
                <w:sz w:val="27"/>
                <w:szCs w:val="27"/>
              </w:rPr>
            </w:pPr>
            <w:r>
              <w:rPr>
                <w:rFonts w:ascii="FangSong" w:hAnsi="FangSong" w:eastAsia="FangSong" w:cs="FangSong"/>
                <w:sz w:val="27"/>
                <w:szCs w:val="27"/>
                <w:spacing w:val="5"/>
              </w:rPr>
              <w:t>西藏自治区人民政府办公厅秘书处</w:t>
            </w:r>
          </w:p>
        </w:tc>
        <w:tc>
          <w:tcPr>
            <w:tcW w:w="3701" w:type="dxa"/>
            <w:vAlign w:val="top"/>
            <w:tcBorders>
              <w:bottom w:val="single" w:color="000000" w:sz="8" w:space="0"/>
              <w:top w:val="single" w:color="000000" w:sz="8" w:space="0"/>
            </w:tcBorders>
          </w:tcPr>
          <w:p>
            <w:pPr>
              <w:ind w:left="810"/>
              <w:spacing w:before="140" w:line="222" w:lineRule="auto"/>
              <w:rPr>
                <w:rFonts w:ascii="FangSong" w:hAnsi="FangSong" w:eastAsia="FangSong" w:cs="FangSong"/>
                <w:sz w:val="27"/>
                <w:szCs w:val="27"/>
              </w:rPr>
            </w:pPr>
            <w:r>
              <w:rPr>
                <w:rFonts w:ascii="FangSong" w:hAnsi="FangSong" w:eastAsia="FangSong" w:cs="FangSong"/>
                <w:sz w:val="27"/>
                <w:szCs w:val="27"/>
                <w:spacing w:val="35"/>
              </w:rPr>
              <w:t>2021年4月6日印发</w:t>
            </w:r>
          </w:p>
        </w:tc>
      </w:tr>
    </w:tbl>
    <w:p>
      <w:pPr>
        <w:spacing w:line="130" w:lineRule="exact"/>
        <w:rPr>
          <w:rFonts w:ascii="Arial"/>
          <w:sz w:val="11"/>
        </w:rPr>
      </w:pPr>
      <w:r/>
    </w:p>
    <w:p>
      <w:pPr>
        <w:spacing w:line="130" w:lineRule="exact"/>
        <w:sectPr>
          <w:footerReference w:type="default" r:id="rId5"/>
          <w:pgSz w:w="11900" w:h="16820"/>
          <w:pgMar w:top="1429" w:right="1539" w:bottom="400" w:left="1370" w:header="0" w:footer="0" w:gutter="0"/>
          <w:cols w:equalWidth="0" w:num="1">
            <w:col w:w="8990" w:space="0"/>
          </w:cols>
        </w:sectPr>
        <w:rPr>
          <w:rFonts w:ascii="Arial" w:hAnsi="Arial" w:eastAsia="Arial" w:cs="Arial"/>
          <w:sz w:val="11"/>
          <w:szCs w:val="11"/>
        </w:rPr>
      </w:pPr>
    </w:p>
    <w:p>
      <w:pPr>
        <w:spacing w:line="248" w:lineRule="auto"/>
        <w:rPr>
          <w:rFonts w:ascii="Arial"/>
          <w:sz w:val="21"/>
        </w:rPr>
      </w:pPr>
      <w:r/>
    </w:p>
    <w:p>
      <w:pPr>
        <w:pStyle w:val="BodyText"/>
        <w:ind w:left="129"/>
        <w:spacing w:before="99" w:line="184" w:lineRule="auto"/>
        <w:rPr>
          <w:sz w:val="30"/>
          <w:szCs w:val="30"/>
        </w:rPr>
      </w:pPr>
      <w:r>
        <w:rPr>
          <w:sz w:val="30"/>
          <w:szCs w:val="30"/>
          <w:spacing w:val="-4"/>
        </w:rPr>
        <w:t>—12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42" w:lineRule="auto"/>
        <w:rPr>
          <w:rFonts w:ascii="Arial"/>
          <w:sz w:val="21"/>
        </w:rPr>
      </w:pPr>
      <w:r/>
    </w:p>
    <w:p>
      <w:pPr>
        <w:pStyle w:val="BodyText"/>
        <w:spacing w:before="98" w:line="204" w:lineRule="exact"/>
        <w:rPr>
          <w:sz w:val="30"/>
          <w:szCs w:val="30"/>
        </w:rPr>
      </w:pPr>
      <w:r>
        <w:rPr>
          <w:sz w:val="30"/>
          <w:szCs w:val="30"/>
          <w:position w:val="-5"/>
        </w:rPr>
        <w:t>—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749" w:lineRule="exact"/>
        <w:rPr/>
      </w:pPr>
      <w:r>
        <w:rPr>
          <w:position w:val="-14"/>
        </w:rPr>
        <w:drawing>
          <wp:inline distT="0" distB="0" distL="0" distR="0">
            <wp:extent cx="1835171" cy="475376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35171" cy="475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continuous"/>
      <w:pgSz w:w="11900" w:h="16820"/>
      <w:pgMar w:top="1429" w:right="1539" w:bottom="400" w:left="1370" w:header="0" w:footer="0" w:gutter="0"/>
      <w:cols w:equalWidth="0" w:num="3">
        <w:col w:w="1320" w:space="100"/>
        <w:col w:w="4311" w:space="100"/>
        <w:col w:w="3161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470"/>
      <w:spacing w:line="178" w:lineRule="auto"/>
      <w:rPr>
        <w:sz w:val="35"/>
        <w:szCs w:val="35"/>
      </w:rPr>
    </w:pPr>
    <w:r>
      <w:rPr>
        <w:sz w:val="35"/>
        <w:szCs w:val="35"/>
        <w:spacing w:val="-34"/>
        <w:w w:val="96"/>
      </w:rPr>
      <w:t>—</w:t>
    </w:r>
    <w:r>
      <w:rPr>
        <w:sz w:val="35"/>
        <w:szCs w:val="35"/>
        <w:spacing w:val="81"/>
      </w:rPr>
      <w:t xml:space="preserve"> </w:t>
    </w:r>
    <w:r>
      <w:rPr>
        <w:sz w:val="35"/>
        <w:szCs w:val="35"/>
        <w:spacing w:val="-34"/>
        <w:w w:val="96"/>
      </w:rPr>
      <w:t>1</w:t>
    </w:r>
    <w:r>
      <w:rPr>
        <w:sz w:val="35"/>
        <w:szCs w:val="35"/>
        <w:spacing w:val="89"/>
      </w:rPr>
      <w:t xml:space="preserve"> </w:t>
    </w:r>
    <w:r>
      <w:rPr>
        <w:sz w:val="35"/>
        <w:szCs w:val="35"/>
        <w:spacing w:val="-34"/>
        <w:w w:val="96"/>
      </w:rPr>
      <w:t>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70"/>
      <w:spacing w:line="177" w:lineRule="auto"/>
      <w:rPr>
        <w:sz w:val="33"/>
        <w:szCs w:val="33"/>
      </w:rPr>
    </w:pPr>
    <w:r>
      <w:rPr>
        <w:sz w:val="33"/>
        <w:szCs w:val="33"/>
        <w:spacing w:val="-4"/>
      </w:rPr>
      <w:t>—2</w:t>
    </w:r>
    <w:r>
      <w:rPr>
        <w:sz w:val="33"/>
        <w:szCs w:val="33"/>
        <w:spacing w:val="42"/>
      </w:rPr>
      <w:t xml:space="preserve">  </w:t>
    </w:r>
    <w:r>
      <w:rPr>
        <w:sz w:val="33"/>
        <w:szCs w:val="33"/>
        <w:spacing w:val="-4"/>
      </w:rPr>
      <w:t>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80"/>
      <w:spacing w:before="1" w:line="177" w:lineRule="auto"/>
      <w:rPr>
        <w:sz w:val="35"/>
        <w:szCs w:val="35"/>
      </w:rPr>
    </w:pPr>
    <w:r>
      <w:rPr>
        <w:sz w:val="35"/>
        <w:szCs w:val="35"/>
        <w:spacing w:val="-4"/>
      </w:rPr>
      <w:t>—4—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410"/>
      <w:spacing w:line="175" w:lineRule="auto"/>
      <w:rPr>
        <w:sz w:val="29"/>
        <w:szCs w:val="29"/>
      </w:rPr>
    </w:pPr>
    <w:r>
      <w:rPr>
        <w:sz w:val="29"/>
        <w:szCs w:val="29"/>
        <w:spacing w:val="-9"/>
      </w:rPr>
      <w:t>—</w:t>
    </w:r>
    <w:r>
      <w:rPr>
        <w:sz w:val="29"/>
        <w:szCs w:val="29"/>
        <w:spacing w:val="114"/>
      </w:rPr>
      <w:t xml:space="preserve"> </w:t>
    </w:r>
    <w:r>
      <w:rPr>
        <w:sz w:val="29"/>
        <w:szCs w:val="29"/>
        <w:spacing w:val="-9"/>
      </w:rPr>
      <w:t>5</w:t>
    </w:r>
    <w:r>
      <w:rPr>
        <w:sz w:val="29"/>
        <w:szCs w:val="29"/>
        <w:spacing w:val="31"/>
      </w:rPr>
      <w:t xml:space="preserve">  </w:t>
    </w:r>
    <w:r>
      <w:rPr>
        <w:sz w:val="29"/>
        <w:szCs w:val="29"/>
        <w:spacing w:val="-9"/>
      </w:rPr>
      <w:t>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19"/>
      <w:spacing w:before="1" w:line="176" w:lineRule="auto"/>
      <w:rPr>
        <w:sz w:val="29"/>
        <w:szCs w:val="29"/>
      </w:rPr>
    </w:pPr>
    <w:r>
      <w:rPr>
        <w:sz w:val="29"/>
        <w:szCs w:val="29"/>
        <w:spacing w:val="-3"/>
      </w:rPr>
      <w:t>—6—</w:t>
    </w:r>
    <w:r>
      <w:rPr>
        <w:sz w:val="29"/>
        <w:szCs w:val="29"/>
        <w:spacing w:val="68"/>
      </w:rPr>
      <w:t xml:space="preserve"> </w:t>
    </w:r>
    <w:r>
      <w:rPr>
        <w:sz w:val="29"/>
        <w:szCs w:val="29"/>
        <w:strike/>
      </w:rPr>
      <w:t xml:space="preserve">   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39"/>
      <w:spacing w:line="176" w:lineRule="auto"/>
      <w:rPr>
        <w:sz w:val="36"/>
        <w:szCs w:val="36"/>
      </w:rPr>
    </w:pPr>
    <w:r>
      <w:rPr>
        <w:sz w:val="36"/>
        <w:szCs w:val="36"/>
        <w:spacing w:val="-19"/>
      </w:rPr>
      <w:t>— 8</w:t>
    </w:r>
    <w:r>
      <w:rPr>
        <w:sz w:val="36"/>
        <w:szCs w:val="36"/>
        <w:spacing w:val="135"/>
      </w:rPr>
      <w:t xml:space="preserve"> </w:t>
    </w:r>
    <w:r>
      <w:rPr>
        <w:sz w:val="36"/>
        <w:szCs w:val="36"/>
        <w:spacing w:val="-19"/>
      </w:rPr>
      <w:t>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440"/>
      <w:spacing w:before="1" w:line="176" w:lineRule="auto"/>
      <w:rPr>
        <w:sz w:val="30"/>
        <w:szCs w:val="30"/>
      </w:rPr>
    </w:pPr>
    <w:r>
      <w:rPr>
        <w:sz w:val="30"/>
        <w:szCs w:val="30"/>
        <w:spacing w:val="-18"/>
        <w:w w:val="98"/>
      </w:rPr>
      <w:t>—</w:t>
    </w:r>
    <w:r>
      <w:rPr>
        <w:sz w:val="30"/>
        <w:szCs w:val="30"/>
        <w:spacing w:val="65"/>
      </w:rPr>
      <w:t xml:space="preserve"> </w:t>
    </w:r>
    <w:r>
      <w:rPr>
        <w:sz w:val="30"/>
        <w:szCs w:val="30"/>
        <w:spacing w:val="-18"/>
        <w:w w:val="98"/>
      </w:rPr>
      <w:t>9</w:t>
    </w:r>
    <w:r>
      <w:rPr>
        <w:sz w:val="30"/>
        <w:szCs w:val="30"/>
        <w:spacing w:val="6"/>
      </w:rPr>
      <w:t xml:space="preserve">  </w:t>
    </w:r>
    <w:r>
      <w:rPr>
        <w:sz w:val="30"/>
        <w:szCs w:val="30"/>
        <w:spacing w:val="-18"/>
        <w:w w:val="98"/>
      </w:rPr>
      <w:t>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219"/>
      <w:spacing w:line="177" w:lineRule="auto"/>
      <w:rPr>
        <w:sz w:val="29"/>
        <w:szCs w:val="29"/>
      </w:rPr>
    </w:pPr>
    <w:r>
      <w:rPr>
        <w:sz w:val="29"/>
        <w:szCs w:val="29"/>
        <w:spacing w:val="-3"/>
      </w:rPr>
      <w:t>—11</w:t>
    </w:r>
    <w:r>
      <w:rPr>
        <w:sz w:val="29"/>
        <w:szCs w:val="29"/>
        <w:spacing w:val="2"/>
      </w:rPr>
      <w:t xml:space="preserve">    </w:t>
    </w:r>
    <w:r>
      <w:rPr>
        <w:sz w:val="29"/>
        <w:szCs w:val="29"/>
        <w:spacing w:val="-3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image" Target="media/image2.png"/><Relationship Id="rId2" Type="http://schemas.openxmlformats.org/officeDocument/2006/relationships/image" Target="media/image1.jpeg"/><Relationship Id="rId15" Type="http://schemas.openxmlformats.org/officeDocument/2006/relationships/fontTable" Target="fontTable.xml"/><Relationship Id="rId14" Type="http://schemas.openxmlformats.org/officeDocument/2006/relationships/styles" Target="styles.xml"/><Relationship Id="rId13" Type="http://schemas.openxmlformats.org/officeDocument/2006/relationships/settings" Target="settings.xml"/><Relationship Id="rId12" Type="http://schemas.openxmlformats.org/officeDocument/2006/relationships/image" Target="media/image3.jpeg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2024-04-18T16:26:52Z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2024-04-18T16:26:53</vt:filetime>
  </property>
  <property fmtid="{D5CDD505-2E9C-101B-9397-08002B2CF9AE}" pid="4" name="UsrData">
    <vt:lpwstr>6620d9462c5135001f4fd130wl</vt:lpwstr>
  </property>
</Properties>
</file>