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90" w:lineRule="atLeas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  <w:sz w:val="44"/>
        </w:rPr>
        <w:t>重大活动食品安全监督管理基本情况表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302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活动名称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接待人数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监督管理内容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监督管理时间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宴会安排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食品供应商及地址、联系人、联系方式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餐饮服务提供者及地址、联系人、联系方式</w:t>
            </w:r>
          </w:p>
        </w:tc>
        <w:tc>
          <w:tcPr>
            <w:tcW w:w="6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餐饮部门相关人员基本情况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采购人员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验收人员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冷餐间负责人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留样负责人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餐具消毒负责人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餐饮部负责人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7" w:lineRule="atLeast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专职食品安全管理员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8"/>
              </w:rPr>
              <w:t>承担监督管理任务部门、人员及快检情况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承担监督管理任务部门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承担监督管理任务人员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方正仿宋_GBK" w:eastAsia="方正仿宋_GBK"/>
                <w:kern w:val="0"/>
                <w:sz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</w:rPr>
              <w:t>监督管理拟做的快检项目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MTAyMTY4YWE5ZjM2NTEyMmQ4ZGNhOGQ3MTYzMGYifQ=="/>
  </w:docVars>
  <w:rsids>
    <w:rsidRoot w:val="00000000"/>
    <w:rsid w:val="2D1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99"/>
    <w:pPr>
      <w:spacing w:beforeLines="50" w:afterLines="50"/>
      <w:ind w:firstLine="48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2023-11-27T04:37:56Z</dcterms:created>
  <dc:creator>Administrator</dc:creator>
  <cp:lastModifiedBy>陈三岁</cp:lastModifiedBy>
  <dcterms:modified xsi:type="dcterms:W3CDTF">2023-11-27T04:38:08Z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458EAD1B5C624B548BFB458721CADF35_12</vt:lpwstr>
  </property>
</Properties>
</file>